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38" w:rsidRPr="006F1438" w:rsidRDefault="006F1438" w:rsidP="006F1438">
      <w:pPr>
        <w:rPr>
          <w:rFonts w:ascii="Arial" w:hAnsi="Arial" w:cs="Arial"/>
          <w:b/>
          <w:lang w:val="en-US"/>
        </w:rPr>
      </w:pPr>
    </w:p>
    <w:p w:rsidR="006F1438" w:rsidRPr="006F1438" w:rsidRDefault="006F1438" w:rsidP="006F1438">
      <w:pPr>
        <w:jc w:val="both"/>
        <w:rPr>
          <w:rFonts w:asciiTheme="majorHAnsi" w:eastAsia="Calibri" w:hAnsiTheme="majorHAnsi" w:cstheme="majorHAnsi"/>
          <w:b/>
        </w:rPr>
      </w:pPr>
      <w:r w:rsidRPr="006F1438">
        <w:rPr>
          <w:rFonts w:asciiTheme="majorHAnsi" w:eastAsia="Calibri" w:hAnsiTheme="majorHAnsi" w:cstheme="majorHAnsi"/>
          <w:b/>
        </w:rPr>
        <w:t xml:space="preserve">HONORABLE AYUNTAMIENTO CONSTITUCIONAL </w:t>
      </w:r>
    </w:p>
    <w:p w:rsidR="006F1438" w:rsidRPr="006F1438" w:rsidRDefault="006F1438" w:rsidP="006F1438">
      <w:pPr>
        <w:jc w:val="both"/>
        <w:rPr>
          <w:rFonts w:asciiTheme="majorHAnsi" w:eastAsia="Calibri" w:hAnsiTheme="majorHAnsi" w:cstheme="majorHAnsi"/>
          <w:b/>
        </w:rPr>
      </w:pPr>
      <w:r w:rsidRPr="006F1438">
        <w:rPr>
          <w:rFonts w:asciiTheme="majorHAnsi" w:eastAsia="Calibri" w:hAnsiTheme="majorHAnsi" w:cstheme="majorHAnsi"/>
          <w:b/>
        </w:rPr>
        <w:t>DE ZAPOTLÁN EL GRANDE, JALISCO</w:t>
      </w:r>
    </w:p>
    <w:p w:rsidR="006F1438" w:rsidRPr="001D6097" w:rsidRDefault="006F1438" w:rsidP="006F1438">
      <w:pPr>
        <w:tabs>
          <w:tab w:val="center" w:pos="4773"/>
          <w:tab w:val="left" w:pos="7961"/>
        </w:tabs>
        <w:rPr>
          <w:rFonts w:asciiTheme="majorHAnsi" w:eastAsia="Calibri" w:hAnsiTheme="majorHAnsi" w:cstheme="majorHAnsi"/>
          <w:b/>
          <w:bCs/>
        </w:rPr>
      </w:pPr>
      <w:r w:rsidRPr="006F1438">
        <w:rPr>
          <w:rFonts w:asciiTheme="majorHAnsi" w:eastAsia="Calibri" w:hAnsiTheme="majorHAnsi" w:cstheme="majorHAnsi"/>
          <w:b/>
          <w:bCs/>
        </w:rPr>
        <w:t>P R E S E N T E:</w:t>
      </w:r>
    </w:p>
    <w:p w:rsidR="006F1438" w:rsidRPr="001D6097" w:rsidRDefault="006F1438" w:rsidP="006F1438">
      <w:pPr>
        <w:rPr>
          <w:rFonts w:asciiTheme="majorHAnsi" w:hAnsiTheme="majorHAnsi" w:cstheme="majorHAnsi"/>
        </w:rPr>
      </w:pPr>
    </w:p>
    <w:p w:rsidR="006F1438" w:rsidRPr="006F1438" w:rsidRDefault="006F1438" w:rsidP="006F1438">
      <w:pPr>
        <w:jc w:val="both"/>
        <w:rPr>
          <w:rFonts w:asciiTheme="majorHAnsi" w:eastAsia="Calibri" w:hAnsiTheme="majorHAnsi" w:cstheme="majorHAnsi"/>
        </w:rPr>
      </w:pPr>
      <w:r w:rsidRPr="006F1438">
        <w:rPr>
          <w:rFonts w:asciiTheme="majorHAnsi" w:eastAsia="Calibri" w:hAnsiTheme="majorHAnsi" w:cstheme="majorHAnsi"/>
        </w:rPr>
        <w:t xml:space="preserve">      Quienes suscribimos, </w:t>
      </w:r>
      <w:r w:rsidRPr="006F1438">
        <w:rPr>
          <w:rFonts w:asciiTheme="majorHAnsi" w:eastAsia="Calibri" w:hAnsiTheme="majorHAnsi" w:cstheme="majorHAnsi"/>
          <w:b/>
        </w:rPr>
        <w:t xml:space="preserve">Regidor Víctor Manuel Monroy Rivera, Regidora Tania Magdalena Bernardino Juárez y Síndico Municipal Magali Casillas Contreras en nuestra calidad de integrantes de la comisión Edilicia Permanente de </w:t>
      </w:r>
      <w:r w:rsidRPr="006F1438">
        <w:rPr>
          <w:rFonts w:asciiTheme="majorHAnsi" w:hAnsiTheme="majorHAnsi" w:cstheme="majorHAnsi"/>
          <w:b/>
          <w:color w:val="000000"/>
          <w:lang w:val="es-ES"/>
        </w:rPr>
        <w:t xml:space="preserve">Obras Públicas, Planeación Urbana y Regularización de la Tenencia de la Tierra, </w:t>
      </w:r>
      <w:r w:rsidRPr="006F1438">
        <w:rPr>
          <w:rFonts w:asciiTheme="majorHAnsi" w:hAnsiTheme="majorHAnsi" w:cstheme="majorHAnsi"/>
          <w:color w:val="000000"/>
          <w:lang w:val="es-ES"/>
        </w:rPr>
        <w:t xml:space="preserve">y con fundamento en lo dispuesto por los Artículos </w:t>
      </w:r>
      <w:r w:rsidRPr="006F1438">
        <w:rPr>
          <w:rFonts w:asciiTheme="majorHAnsi" w:eastAsia="Calibri" w:hAnsiTheme="majorHAnsi" w:cstheme="majorHAnsi"/>
        </w:rPr>
        <w:t xml:space="preserve">115 y 134 constitucionales; 1, 2, 73, 80 fracción VII y 85 párrafos primero y segundo de la Constitución Política del Estado de Jalisco; 33,48 y 49 de la Ley de Coordinación Fiscal, 27 de la Ley de Gobierno y Administración Pública Municipal del Estado de Jalisco; 60, 64, 83 numeral 3, y del 104 al 109 del Reglamento Interior del Ayuntamiento de Zapotlán el Grande, Jalisco, presentamos ante este Honorable Pleno el </w:t>
      </w:r>
      <w:r w:rsidRPr="006F1438">
        <w:rPr>
          <w:rFonts w:asciiTheme="majorHAnsi" w:eastAsia="Calibri" w:hAnsiTheme="majorHAnsi" w:cstheme="majorHAnsi"/>
          <w:b/>
        </w:rPr>
        <w:t xml:space="preserve">DICTAMEN FINAL DE LA COMISIÓN EDILICIA PERMANENTE DE OBRAS PUBLICAS, PLANEACIÓN URBANA Y REGULARIZACIÓN DE LA TENENCIA DE LA TIERRA QUE APRUEBA </w:t>
      </w:r>
      <w:r w:rsidRPr="001D6097">
        <w:rPr>
          <w:rFonts w:asciiTheme="majorHAnsi" w:eastAsia="Calibri" w:hAnsiTheme="majorHAnsi" w:cstheme="majorHAnsi"/>
          <w:b/>
        </w:rPr>
        <w:t>LA NULIDAD DEL CONCURSO SIMPLIFICADO SUMARIO DE LA OBRA</w:t>
      </w:r>
      <w:r w:rsidR="0041735E">
        <w:rPr>
          <w:rFonts w:asciiTheme="majorHAnsi" w:eastAsia="Calibri" w:hAnsiTheme="majorHAnsi" w:cstheme="majorHAnsi"/>
          <w:b/>
        </w:rPr>
        <w:t>:</w:t>
      </w:r>
      <w:r w:rsidRPr="001D6097">
        <w:rPr>
          <w:rFonts w:asciiTheme="majorHAnsi" w:eastAsia="Calibri" w:hAnsiTheme="majorHAnsi" w:cstheme="majorHAnsi"/>
          <w:b/>
        </w:rPr>
        <w:t xml:space="preserve"> </w:t>
      </w:r>
      <w:r w:rsidRPr="001D6097">
        <w:rPr>
          <w:rFonts w:asciiTheme="majorHAnsi" w:eastAsia="Calibri" w:hAnsiTheme="majorHAnsi" w:cstheme="majorHAnsi"/>
          <w:b/>
          <w:lang w:val="es-ES_tradnl"/>
        </w:rPr>
        <w:t xml:space="preserve">REHABILITACION DE LINEA DE AGUA POTABLE Y RED DE DRENAJE SANITARIO EN LA CALLE TLALOC ENTRE LAS CALLES MARISCAL Y TENOCHTITLAN;CALLE TENOCHTITLAN ENTRE LAS CALLES TLALOC Y QUETZALCOATL; CALE QUETZALCOATL ENTRE LAS CALLES MARISCAL Y TENOCHTITLAN EN LA COLONIA JARDINES DE ZAPOTLAN, EN EL MUNICIPIO DE ZAPOTLAN EL GRANDE, JAL </w:t>
      </w:r>
      <w:r w:rsidRPr="001D6097">
        <w:rPr>
          <w:rFonts w:asciiTheme="majorHAnsi" w:eastAsia="Calibri" w:hAnsiTheme="majorHAnsi" w:cstheme="majorHAnsi"/>
        </w:rPr>
        <w:t>de conformidad a los siguientes</w:t>
      </w:r>
      <w:r w:rsidRPr="006F1438">
        <w:rPr>
          <w:rFonts w:asciiTheme="majorHAnsi" w:eastAsia="Calibri" w:hAnsiTheme="majorHAnsi" w:cstheme="majorHAnsi"/>
        </w:rPr>
        <w:t>:</w:t>
      </w:r>
    </w:p>
    <w:p w:rsidR="006F1438" w:rsidRPr="002D732C" w:rsidRDefault="006F1438" w:rsidP="002D732C">
      <w:pPr>
        <w:jc w:val="center"/>
        <w:rPr>
          <w:rFonts w:asciiTheme="majorHAnsi" w:eastAsia="Calibri" w:hAnsiTheme="majorHAnsi" w:cstheme="majorHAnsi"/>
          <w:b/>
          <w:lang w:val="en-US"/>
        </w:rPr>
      </w:pPr>
      <w:r w:rsidRPr="001D6097">
        <w:rPr>
          <w:rFonts w:asciiTheme="majorHAnsi" w:eastAsia="Calibri" w:hAnsiTheme="majorHAnsi" w:cstheme="majorHAnsi"/>
          <w:b/>
          <w:lang w:val="en-US"/>
        </w:rPr>
        <w:t>ANTECEDENTES</w:t>
      </w:r>
      <w:r w:rsidRPr="006F1438">
        <w:rPr>
          <w:rFonts w:asciiTheme="majorHAnsi" w:eastAsia="Calibri" w:hAnsiTheme="majorHAnsi" w:cstheme="majorHAnsi"/>
          <w:b/>
          <w:lang w:val="en-US"/>
        </w:rPr>
        <w:t>:</w:t>
      </w:r>
    </w:p>
    <w:p w:rsidR="006F1438" w:rsidRPr="001D6097" w:rsidRDefault="006F1438" w:rsidP="006F1438">
      <w:pPr>
        <w:numPr>
          <w:ilvl w:val="0"/>
          <w:numId w:val="1"/>
        </w:numPr>
        <w:spacing w:after="0" w:line="276" w:lineRule="auto"/>
        <w:ind w:left="284"/>
        <w:contextualSpacing/>
        <w:jc w:val="both"/>
        <w:rPr>
          <w:rFonts w:asciiTheme="majorHAnsi" w:eastAsia="Calibri" w:hAnsiTheme="majorHAnsi" w:cstheme="majorHAnsi"/>
          <w:bCs/>
          <w:noProof/>
          <w:sz w:val="24"/>
          <w:szCs w:val="24"/>
          <w:lang w:val="es-ES_tradnl" w:eastAsia="es-ES"/>
        </w:rPr>
      </w:pPr>
      <w:r w:rsidRPr="001D6097">
        <w:rPr>
          <w:rFonts w:asciiTheme="majorHAnsi" w:eastAsia="Calibri" w:hAnsiTheme="majorHAnsi" w:cstheme="majorHAnsi"/>
          <w:bCs/>
          <w:noProof/>
          <w:sz w:val="24"/>
          <w:szCs w:val="24"/>
          <w:lang w:val="es-ES_tradnl" w:eastAsia="es-ES"/>
        </w:rPr>
        <w:t>El pasado 8 de septiembre del año en curso, en SESION Extraordinaria de Ayuntamiento numero 30 se adjudico a la empresa “GSS C</w:t>
      </w:r>
      <w:r w:rsidR="00D13C6F">
        <w:rPr>
          <w:rFonts w:asciiTheme="majorHAnsi" w:eastAsia="Calibri" w:hAnsiTheme="majorHAnsi" w:cstheme="majorHAnsi"/>
          <w:bCs/>
          <w:noProof/>
          <w:sz w:val="24"/>
          <w:szCs w:val="24"/>
          <w:lang w:val="es-ES_tradnl" w:eastAsia="es-ES"/>
        </w:rPr>
        <w:t>O</w:t>
      </w:r>
      <w:r w:rsidRPr="001D6097">
        <w:rPr>
          <w:rFonts w:asciiTheme="majorHAnsi" w:eastAsia="Calibri" w:hAnsiTheme="majorHAnsi" w:cstheme="majorHAnsi"/>
          <w:bCs/>
          <w:noProof/>
          <w:sz w:val="24"/>
          <w:szCs w:val="24"/>
          <w:lang w:val="es-ES_tradnl" w:eastAsia="es-ES"/>
        </w:rPr>
        <w:t>NSTRUCCIONES S.A. DE C.V. LA OBRA “</w:t>
      </w:r>
      <w:r w:rsidRPr="001D6097">
        <w:rPr>
          <w:rFonts w:asciiTheme="majorHAnsi" w:eastAsia="Times New Roman" w:hAnsiTheme="majorHAnsi" w:cstheme="majorHAnsi"/>
          <w:noProof/>
          <w:color w:val="000000"/>
          <w:sz w:val="20"/>
          <w:szCs w:val="20"/>
          <w:lang w:val="es-ES_tradnl" w:eastAsia="es-MX"/>
        </w:rPr>
        <w:t>REHABILITACION DE LINEA DE AGUA POTABLE Y RED DE DRENAJE SANITARIO EN LA CALLE TLALOC ENTRE LAS CALLES MARISCAL Y TENOCHTITLAN;CALLE TENOCHTITLAN ENTRE LAS CALLES TLALOC Y QUETZALCOATL; CALE QUETZALCOATL ENTRE LAS CALLES MARISCAL Y TENOCHTITLAN EN LA COLONIA JARDINES DE ZAPOTLAN, EN EL MUNICIPIO DE ZAPOTLAN EL GRANDE, JAL”</w:t>
      </w:r>
    </w:p>
    <w:p w:rsidR="001D6097" w:rsidRPr="002D732C" w:rsidRDefault="001D6097" w:rsidP="006F1438">
      <w:pPr>
        <w:numPr>
          <w:ilvl w:val="0"/>
          <w:numId w:val="1"/>
        </w:numPr>
        <w:spacing w:after="0" w:line="276" w:lineRule="auto"/>
        <w:ind w:left="284"/>
        <w:contextualSpacing/>
        <w:jc w:val="both"/>
        <w:rPr>
          <w:rFonts w:asciiTheme="majorHAnsi" w:eastAsia="Calibri" w:hAnsiTheme="majorHAnsi" w:cstheme="majorHAnsi"/>
          <w:bCs/>
          <w:noProof/>
          <w:sz w:val="24"/>
          <w:szCs w:val="24"/>
          <w:lang w:val="es-ES_tradnl" w:eastAsia="es-ES"/>
        </w:rPr>
      </w:pPr>
      <w:r w:rsidRPr="002D732C"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es-ES_tradnl" w:eastAsia="es-MX"/>
        </w:rPr>
        <w:t>Por motivos im</w:t>
      </w:r>
      <w:r w:rsidR="0041735E" w:rsidRPr="002D732C"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es-ES_tradnl" w:eastAsia="es-MX"/>
        </w:rPr>
        <w:t>p</w:t>
      </w:r>
      <w:r w:rsidRPr="002D732C"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es-ES_tradnl" w:eastAsia="es-MX"/>
        </w:rPr>
        <w:t>ortantes de salud al contratista ganador</w:t>
      </w:r>
      <w:r w:rsidR="0041735E" w:rsidRPr="002D732C"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es-ES_tradnl" w:eastAsia="es-MX"/>
        </w:rPr>
        <w:t xml:space="preserve"> </w:t>
      </w:r>
      <w:r w:rsidRPr="002D732C"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es-ES_tradnl" w:eastAsia="es-MX"/>
        </w:rPr>
        <w:t>no le fue posible suscribir el contrato relativo dentro de los 10 dias post</w:t>
      </w:r>
      <w:r w:rsidR="00D13C6F" w:rsidRPr="002D732C"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es-ES_tradnl" w:eastAsia="es-MX"/>
        </w:rPr>
        <w:t>eriores a la fecha d</w:t>
      </w:r>
      <w:r w:rsidRPr="002D732C"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es-ES_tradnl" w:eastAsia="es-MX"/>
        </w:rPr>
        <w:t>e</w:t>
      </w:r>
      <w:r w:rsidR="00D13C6F" w:rsidRPr="002D732C"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es-ES_tradnl" w:eastAsia="es-MX"/>
        </w:rPr>
        <w:t xml:space="preserve"> </w:t>
      </w:r>
      <w:r w:rsidRPr="002D732C"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es-ES_tradnl" w:eastAsia="es-MX"/>
        </w:rPr>
        <w:t xml:space="preserve">adjudicacion, establecidos en las Bases del </w:t>
      </w:r>
      <w:r w:rsidR="00D13C6F" w:rsidRPr="002D732C"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es-ES_tradnl" w:eastAsia="es-MX"/>
        </w:rPr>
        <w:t>C</w:t>
      </w:r>
      <w:r w:rsidRPr="002D732C"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es-ES_tradnl" w:eastAsia="es-MX"/>
        </w:rPr>
        <w:t>oncurso y el propio Contrato.</w:t>
      </w:r>
      <w:r w:rsidR="000D78F0" w:rsidRPr="002D732C"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es-ES_tradnl" w:eastAsia="es-MX"/>
        </w:rPr>
        <w:t xml:space="preserve"> A</w:t>
      </w:r>
      <w:r w:rsidR="0041735E" w:rsidRPr="002D732C"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es-ES_tradnl" w:eastAsia="es-MX"/>
        </w:rPr>
        <w:t>si mismo por las r</w:t>
      </w:r>
      <w:r w:rsidR="000D78F0" w:rsidRPr="002D732C"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es-ES_tradnl" w:eastAsia="es-MX"/>
        </w:rPr>
        <w:t xml:space="preserve">azones mencionadas con antelacion el representante legal de la empresa solicita de manera </w:t>
      </w:r>
      <w:r w:rsidR="000D78F0" w:rsidRPr="002D732C"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es-ES_tradnl" w:eastAsia="es-MX"/>
        </w:rPr>
        <w:lastRenderedPageBreak/>
        <w:t>respetuosa</w:t>
      </w:r>
      <w:r w:rsidR="0041735E" w:rsidRPr="002D732C"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es-ES_tradnl" w:eastAsia="es-MX"/>
        </w:rPr>
        <w:t xml:space="preserve"> </w:t>
      </w:r>
      <w:r w:rsidR="000D78F0" w:rsidRPr="002D732C"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es-ES_tradnl" w:eastAsia="es-MX"/>
        </w:rPr>
        <w:t>se le exim</w:t>
      </w:r>
      <w:r w:rsidR="0041735E" w:rsidRPr="002D732C"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es-ES_tradnl" w:eastAsia="es-MX"/>
        </w:rPr>
        <w:t xml:space="preserve">a de </w:t>
      </w:r>
      <w:r w:rsidR="000D78F0" w:rsidRPr="002D732C"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es-ES_tradnl" w:eastAsia="es-MX"/>
        </w:rPr>
        <w:t>la multa prevista en el Articulo 97 de la Ley de Obra Publicapara el Estado de Jalisco y sus Municipios.</w:t>
      </w:r>
    </w:p>
    <w:p w:rsidR="006F1438" w:rsidRPr="001D6097" w:rsidRDefault="006F1438" w:rsidP="006F1438">
      <w:pPr>
        <w:spacing w:after="0" w:line="276" w:lineRule="auto"/>
        <w:ind w:left="284"/>
        <w:contextualSpacing/>
        <w:jc w:val="both"/>
        <w:rPr>
          <w:rFonts w:asciiTheme="majorHAnsi" w:eastAsia="Calibri" w:hAnsiTheme="majorHAnsi" w:cstheme="majorHAnsi"/>
          <w:bCs/>
          <w:noProof/>
          <w:sz w:val="24"/>
          <w:szCs w:val="24"/>
          <w:lang w:val="es-ES_tradnl" w:eastAsia="es-ES"/>
        </w:rPr>
      </w:pPr>
    </w:p>
    <w:p w:rsidR="006F1438" w:rsidRPr="006F1438" w:rsidRDefault="006F1438" w:rsidP="006F1438">
      <w:pPr>
        <w:numPr>
          <w:ilvl w:val="0"/>
          <w:numId w:val="1"/>
        </w:numPr>
        <w:spacing w:after="0" w:line="276" w:lineRule="auto"/>
        <w:ind w:left="284"/>
        <w:contextualSpacing/>
        <w:jc w:val="both"/>
        <w:rPr>
          <w:rFonts w:asciiTheme="majorHAnsi" w:eastAsia="Calibri" w:hAnsiTheme="majorHAnsi" w:cstheme="majorHAnsi"/>
          <w:bCs/>
          <w:noProof/>
          <w:sz w:val="24"/>
          <w:szCs w:val="24"/>
          <w:lang w:val="es-ES_tradnl" w:eastAsia="es-ES"/>
        </w:rPr>
      </w:pPr>
      <w:r w:rsidRPr="006F1438">
        <w:rPr>
          <w:rFonts w:asciiTheme="majorHAnsi" w:eastAsiaTheme="minorEastAsia" w:hAnsiTheme="majorHAnsi" w:cstheme="majorHAnsi"/>
          <w:noProof/>
          <w:sz w:val="24"/>
          <w:szCs w:val="24"/>
          <w:lang w:val="es-ES_tradnl" w:eastAsia="es-ES"/>
        </w:rPr>
        <w:t xml:space="preserve">En la Decima Sesión Ordinaria de la </w:t>
      </w:r>
      <w:r w:rsidRPr="006F1438">
        <w:rPr>
          <w:rFonts w:asciiTheme="majorHAnsi" w:eastAsia="Calibri" w:hAnsiTheme="majorHAnsi" w:cstheme="majorHAnsi"/>
          <w:noProof/>
          <w:sz w:val="24"/>
          <w:szCs w:val="24"/>
          <w:lang w:val="es-ES_tradnl" w:eastAsia="es-ES"/>
        </w:rPr>
        <w:t>Comisión Edilicia Permanente de</w:t>
      </w:r>
      <w:r w:rsidRPr="006F1438">
        <w:rPr>
          <w:rFonts w:asciiTheme="majorHAnsi" w:eastAsiaTheme="minorEastAsia" w:hAnsiTheme="majorHAnsi" w:cstheme="majorHAnsi"/>
          <w:noProof/>
          <w:color w:val="000000"/>
          <w:sz w:val="24"/>
          <w:szCs w:val="24"/>
          <w:lang w:val="es-ES" w:eastAsia="es-ES"/>
        </w:rPr>
        <w:t xml:space="preserve"> Obras Públicas, Planeación Urbana y Regularización de la Tenencia de la Tierra</w:t>
      </w:r>
      <w:r w:rsidRPr="006F1438">
        <w:rPr>
          <w:rFonts w:asciiTheme="majorHAnsi" w:eastAsia="Calibri" w:hAnsiTheme="majorHAnsi" w:cstheme="majorHAnsi"/>
          <w:noProof/>
          <w:sz w:val="24"/>
          <w:szCs w:val="24"/>
          <w:lang w:val="es-ES_tradnl" w:eastAsia="es-ES"/>
        </w:rPr>
        <w:t>, celebrada el dia 05 de octubre del año 2022, como orden del día, el estudio, discusión y  dictaminación del turno encomendado por este Honorable Pleno antes enunciado, dictamen que se sustenta en las siguientes:</w:t>
      </w:r>
    </w:p>
    <w:p w:rsidR="006F1438" w:rsidRPr="006F1438" w:rsidRDefault="006F1438" w:rsidP="006F1438">
      <w:pPr>
        <w:rPr>
          <w:rFonts w:asciiTheme="majorHAnsi" w:eastAsia="Calibri" w:hAnsiTheme="majorHAnsi" w:cstheme="majorHAnsi"/>
          <w:b/>
        </w:rPr>
      </w:pPr>
    </w:p>
    <w:p w:rsidR="006F1438" w:rsidRPr="002D732C" w:rsidRDefault="006F1438" w:rsidP="006F1438">
      <w:pPr>
        <w:jc w:val="center"/>
        <w:rPr>
          <w:rFonts w:asciiTheme="majorHAnsi" w:eastAsia="Calibri" w:hAnsiTheme="majorHAnsi" w:cstheme="majorHAnsi"/>
          <w:b/>
        </w:rPr>
      </w:pPr>
      <w:r w:rsidRPr="002D732C">
        <w:rPr>
          <w:rFonts w:asciiTheme="majorHAnsi" w:eastAsia="Calibri" w:hAnsiTheme="majorHAnsi" w:cstheme="majorHAnsi"/>
          <w:b/>
        </w:rPr>
        <w:t>CONSIDERACIONES:</w:t>
      </w:r>
    </w:p>
    <w:p w:rsidR="006F1438" w:rsidRPr="001D6097" w:rsidRDefault="006F1438" w:rsidP="006F1438">
      <w:pPr>
        <w:spacing w:after="200" w:line="276" w:lineRule="auto"/>
        <w:jc w:val="both"/>
        <w:rPr>
          <w:rFonts w:asciiTheme="majorHAnsi" w:hAnsiTheme="majorHAnsi" w:cstheme="majorHAnsi"/>
        </w:rPr>
      </w:pPr>
      <w:r w:rsidRPr="006F1438">
        <w:rPr>
          <w:rFonts w:asciiTheme="majorHAnsi" w:hAnsiTheme="majorHAnsi" w:cstheme="majorHAnsi"/>
        </w:rPr>
        <w:t>I.-Que,</w:t>
      </w:r>
      <w:r w:rsidRPr="001D6097">
        <w:rPr>
          <w:rFonts w:asciiTheme="majorHAnsi" w:hAnsiTheme="majorHAnsi" w:cstheme="majorHAnsi"/>
        </w:rPr>
        <w:t xml:space="preserve"> de conformidad al Artículo 97. Contratos- suscripción.</w:t>
      </w:r>
    </w:p>
    <w:p w:rsidR="006F1438" w:rsidRPr="001D6097" w:rsidRDefault="006F1438" w:rsidP="006F1438">
      <w:pPr>
        <w:spacing w:after="200" w:line="276" w:lineRule="auto"/>
        <w:jc w:val="both"/>
        <w:rPr>
          <w:rFonts w:asciiTheme="majorHAnsi" w:hAnsiTheme="majorHAnsi" w:cstheme="majorHAnsi"/>
        </w:rPr>
      </w:pPr>
      <w:r w:rsidRPr="001D6097">
        <w:rPr>
          <w:rFonts w:asciiTheme="majorHAnsi" w:hAnsiTheme="majorHAnsi" w:cstheme="majorHAnsi"/>
        </w:rPr>
        <w:t>…</w:t>
      </w:r>
    </w:p>
    <w:p w:rsidR="006F1438" w:rsidRPr="001D6097" w:rsidRDefault="006F1438" w:rsidP="006F1438">
      <w:pPr>
        <w:spacing w:after="200" w:line="276" w:lineRule="auto"/>
        <w:jc w:val="both"/>
        <w:rPr>
          <w:rFonts w:asciiTheme="majorHAnsi" w:hAnsiTheme="majorHAnsi" w:cstheme="majorHAnsi"/>
        </w:rPr>
      </w:pPr>
      <w:r w:rsidRPr="001D6097">
        <w:rPr>
          <w:rFonts w:asciiTheme="majorHAnsi" w:hAnsiTheme="majorHAnsi" w:cstheme="majorHAnsi"/>
        </w:rPr>
        <w:t>5. El interesado que habiéndosele adjudicado un contrato no lo suscriba sin que medie</w:t>
      </w:r>
      <w:r w:rsidR="001D6097" w:rsidRPr="001D6097">
        <w:rPr>
          <w:rFonts w:asciiTheme="majorHAnsi" w:hAnsiTheme="majorHAnsi" w:cstheme="majorHAnsi"/>
        </w:rPr>
        <w:t xml:space="preserve"> causa justificada de ver pagar una multa equivalente al 5% del costo de la obra o servicio, de no pagarse en los siguientes 10 días de notificados el infractor será inhabilitado por un año para contratar obra pública o servicios.</w:t>
      </w:r>
    </w:p>
    <w:p w:rsidR="006F1438" w:rsidRPr="006F1438" w:rsidRDefault="001D6097" w:rsidP="006F1438">
      <w:pPr>
        <w:spacing w:after="200" w:line="276" w:lineRule="auto"/>
        <w:jc w:val="both"/>
        <w:rPr>
          <w:rFonts w:asciiTheme="majorHAnsi" w:hAnsiTheme="majorHAnsi" w:cstheme="majorHAnsi"/>
        </w:rPr>
      </w:pPr>
      <w:r w:rsidRPr="001D6097">
        <w:rPr>
          <w:rFonts w:asciiTheme="majorHAnsi" w:hAnsiTheme="majorHAnsi" w:cstheme="majorHAnsi"/>
        </w:rPr>
        <w:t>….</w:t>
      </w:r>
    </w:p>
    <w:p w:rsidR="006F1438" w:rsidRPr="006F1438" w:rsidRDefault="006F1438" w:rsidP="006F1438">
      <w:pPr>
        <w:spacing w:after="200" w:line="276" w:lineRule="auto"/>
        <w:jc w:val="both"/>
        <w:rPr>
          <w:rFonts w:asciiTheme="majorHAnsi" w:hAnsiTheme="majorHAnsi" w:cstheme="majorHAnsi"/>
        </w:rPr>
      </w:pPr>
      <w:r w:rsidRPr="006F1438">
        <w:rPr>
          <w:rFonts w:asciiTheme="majorHAnsi" w:hAnsiTheme="majorHAnsi" w:cstheme="majorHAnsi"/>
        </w:rPr>
        <w:t>En virtud de lo anterior sometemos a su consideración los siguientes:</w:t>
      </w:r>
    </w:p>
    <w:p w:rsidR="006F1438" w:rsidRPr="006F1438" w:rsidRDefault="006F1438" w:rsidP="006F1438">
      <w:pPr>
        <w:spacing w:after="0" w:line="240" w:lineRule="auto"/>
        <w:ind w:left="720"/>
        <w:contextualSpacing/>
        <w:jc w:val="center"/>
        <w:rPr>
          <w:rFonts w:asciiTheme="majorHAnsi" w:eastAsiaTheme="minorEastAsia" w:hAnsiTheme="majorHAnsi" w:cstheme="majorHAnsi"/>
          <w:b/>
          <w:noProof/>
          <w:sz w:val="24"/>
          <w:szCs w:val="24"/>
          <w:lang w:val="es-ES_tradnl" w:eastAsia="es-ES"/>
        </w:rPr>
      </w:pPr>
      <w:r w:rsidRPr="006F1438">
        <w:rPr>
          <w:rFonts w:asciiTheme="majorHAnsi" w:eastAsiaTheme="minorEastAsia" w:hAnsiTheme="majorHAnsi" w:cstheme="majorHAnsi"/>
          <w:b/>
          <w:noProof/>
          <w:sz w:val="24"/>
          <w:szCs w:val="24"/>
          <w:lang w:val="es-ES_tradnl" w:eastAsia="es-ES"/>
        </w:rPr>
        <w:t>RESOLUTIVOS:</w:t>
      </w:r>
    </w:p>
    <w:p w:rsidR="006F1438" w:rsidRPr="006F1438" w:rsidRDefault="006F1438" w:rsidP="006F1438">
      <w:pPr>
        <w:spacing w:after="0" w:line="240" w:lineRule="auto"/>
        <w:ind w:left="720"/>
        <w:contextualSpacing/>
        <w:jc w:val="center"/>
        <w:rPr>
          <w:rFonts w:asciiTheme="majorHAnsi" w:eastAsiaTheme="minorEastAsia" w:hAnsiTheme="majorHAnsi" w:cstheme="majorHAnsi"/>
          <w:b/>
          <w:noProof/>
          <w:sz w:val="24"/>
          <w:szCs w:val="24"/>
          <w:lang w:val="es-ES_tradnl" w:eastAsia="es-ES"/>
        </w:rPr>
      </w:pPr>
    </w:p>
    <w:p w:rsidR="006F1438" w:rsidRPr="006F1438" w:rsidRDefault="006F1438" w:rsidP="006F1438">
      <w:pPr>
        <w:ind w:firstLine="709"/>
        <w:jc w:val="both"/>
        <w:rPr>
          <w:rFonts w:asciiTheme="majorHAnsi" w:hAnsiTheme="majorHAnsi" w:cstheme="majorHAnsi"/>
        </w:rPr>
      </w:pPr>
      <w:r w:rsidRPr="006F1438">
        <w:rPr>
          <w:rFonts w:asciiTheme="majorHAnsi" w:hAnsiTheme="majorHAnsi" w:cstheme="majorHAnsi"/>
          <w:b/>
        </w:rPr>
        <w:t xml:space="preserve">PRIMERO. </w:t>
      </w:r>
      <w:r w:rsidR="001D6097">
        <w:rPr>
          <w:rFonts w:asciiTheme="majorHAnsi" w:hAnsiTheme="majorHAnsi" w:cstheme="majorHAnsi"/>
        </w:rPr>
        <w:t>Se apruebe</w:t>
      </w:r>
      <w:r w:rsidRPr="006F1438">
        <w:rPr>
          <w:rFonts w:asciiTheme="majorHAnsi" w:hAnsiTheme="majorHAnsi" w:cstheme="majorHAnsi"/>
        </w:rPr>
        <w:t xml:space="preserve"> por este Pleno del Ayuntamiento, </w:t>
      </w:r>
      <w:r w:rsidR="001D6097">
        <w:rPr>
          <w:rFonts w:asciiTheme="majorHAnsi" w:hAnsiTheme="majorHAnsi" w:cstheme="majorHAnsi"/>
        </w:rPr>
        <w:t>la nulidad del concurso simplificado sumario de la obra:</w:t>
      </w:r>
      <w:r w:rsidR="001D6097" w:rsidRPr="001D6097">
        <w:rPr>
          <w:rFonts w:ascii="Arial" w:eastAsia="Times New Roman" w:hAnsi="Arial" w:cs="Arial"/>
          <w:noProof/>
          <w:color w:val="000000"/>
          <w:sz w:val="20"/>
          <w:szCs w:val="20"/>
          <w:lang w:val="es-ES_tradnl" w:eastAsia="es-MX"/>
        </w:rPr>
        <w:t xml:space="preserve"> </w:t>
      </w:r>
      <w:r w:rsidR="001D6097" w:rsidRPr="001D6097">
        <w:rPr>
          <w:rFonts w:asciiTheme="majorHAnsi" w:hAnsiTheme="majorHAnsi" w:cstheme="majorHAnsi"/>
          <w:lang w:val="es-ES_tradnl"/>
        </w:rPr>
        <w:t>REHABILITACION DE LINEA DE AGUA POTABLE Y RED DE DRENAJE SANITARIO EN LA CALLE TLALOC ENTRE LAS CALLES MARISCAL Y TENOCHTITLAN;</w:t>
      </w:r>
      <w:r w:rsidR="001D6097">
        <w:rPr>
          <w:rFonts w:asciiTheme="majorHAnsi" w:hAnsiTheme="majorHAnsi" w:cstheme="majorHAnsi"/>
          <w:lang w:val="es-ES_tradnl"/>
        </w:rPr>
        <w:t xml:space="preserve"> </w:t>
      </w:r>
      <w:r w:rsidR="001D6097" w:rsidRPr="001D6097">
        <w:rPr>
          <w:rFonts w:asciiTheme="majorHAnsi" w:hAnsiTheme="majorHAnsi" w:cstheme="majorHAnsi"/>
          <w:lang w:val="es-ES_tradnl"/>
        </w:rPr>
        <w:t>CALLE TENOCHTITLAN ENTRE LAS CALLES TLALOC Y QUETZALCOATL; CALE QUETZALCOATL ENTRE LAS CALLES MARISCAL Y TENOCHTITLAN EN LA COLONIA JARDINES DE ZAPOTLAN, EN EL MUNICIPIO DE ZAPOTLAN EL GRANDE, JAL</w:t>
      </w:r>
      <w:r w:rsidR="001D6097">
        <w:rPr>
          <w:rFonts w:asciiTheme="majorHAnsi" w:hAnsiTheme="majorHAnsi" w:cstheme="majorHAnsi"/>
        </w:rPr>
        <w:t>,</w:t>
      </w:r>
      <w:r w:rsidRPr="006F1438">
        <w:rPr>
          <w:rFonts w:asciiTheme="majorHAnsi" w:hAnsiTheme="majorHAnsi" w:cstheme="majorHAnsi"/>
        </w:rPr>
        <w:t xml:space="preserve"> en los términos planteados en el presente Dictamen.</w:t>
      </w:r>
    </w:p>
    <w:p w:rsidR="006F1438" w:rsidRPr="006F1438" w:rsidRDefault="006F1438" w:rsidP="006F1438">
      <w:pPr>
        <w:ind w:firstLine="709"/>
        <w:jc w:val="both"/>
        <w:rPr>
          <w:rFonts w:asciiTheme="majorHAnsi" w:hAnsiTheme="majorHAnsi" w:cstheme="majorHAnsi"/>
        </w:rPr>
      </w:pPr>
    </w:p>
    <w:p w:rsidR="006F1438" w:rsidRPr="006F1438" w:rsidRDefault="006F1438" w:rsidP="001D6097">
      <w:pPr>
        <w:ind w:firstLine="709"/>
        <w:jc w:val="both"/>
        <w:rPr>
          <w:rFonts w:asciiTheme="majorHAnsi" w:eastAsia="Calibri" w:hAnsiTheme="majorHAnsi" w:cstheme="majorHAnsi"/>
        </w:rPr>
      </w:pPr>
      <w:r w:rsidRPr="006F1438">
        <w:rPr>
          <w:rFonts w:asciiTheme="majorHAnsi" w:hAnsiTheme="majorHAnsi" w:cstheme="majorHAnsi"/>
          <w:b/>
        </w:rPr>
        <w:t xml:space="preserve">SEGUNDO. </w:t>
      </w:r>
      <w:r w:rsidR="001D6097">
        <w:rPr>
          <w:rFonts w:asciiTheme="majorHAnsi" w:hAnsiTheme="majorHAnsi" w:cstheme="majorHAnsi"/>
        </w:rPr>
        <w:t>Se instruy</w:t>
      </w:r>
      <w:r w:rsidRPr="006F1438">
        <w:rPr>
          <w:rFonts w:asciiTheme="majorHAnsi" w:eastAsia="Calibri" w:hAnsiTheme="majorHAnsi" w:cstheme="majorHAnsi"/>
        </w:rPr>
        <w:t xml:space="preserve">a </w:t>
      </w:r>
      <w:r w:rsidR="001D6097">
        <w:rPr>
          <w:rFonts w:asciiTheme="majorHAnsi" w:eastAsia="Calibri" w:hAnsiTheme="majorHAnsi" w:cstheme="majorHAnsi"/>
        </w:rPr>
        <w:t xml:space="preserve">a </w:t>
      </w:r>
      <w:r w:rsidRPr="006F1438">
        <w:rPr>
          <w:rFonts w:asciiTheme="majorHAnsi" w:eastAsia="Calibri" w:hAnsiTheme="majorHAnsi" w:cstheme="majorHAnsi"/>
        </w:rPr>
        <w:t xml:space="preserve">la Secretario General </w:t>
      </w:r>
      <w:r w:rsidRPr="006F1438">
        <w:rPr>
          <w:rFonts w:asciiTheme="majorHAnsi" w:eastAsia="Calibri" w:hAnsiTheme="majorHAnsi" w:cstheme="majorHAnsi"/>
          <w:b/>
        </w:rPr>
        <w:t>MTRA. CLAUDIA MARGARITA ROBLES GÓMEZ</w:t>
      </w:r>
      <w:r w:rsidRPr="006F1438">
        <w:rPr>
          <w:rFonts w:asciiTheme="majorHAnsi" w:eastAsia="Calibri" w:hAnsiTheme="majorHAnsi" w:cstheme="majorHAnsi"/>
        </w:rPr>
        <w:t xml:space="preserve"> para notificar el contenido del pr</w:t>
      </w:r>
      <w:r w:rsidR="001D6097">
        <w:rPr>
          <w:rFonts w:asciiTheme="majorHAnsi" w:eastAsia="Calibri" w:hAnsiTheme="majorHAnsi" w:cstheme="majorHAnsi"/>
        </w:rPr>
        <w:t xml:space="preserve">esente dictamen a la </w:t>
      </w:r>
      <w:r w:rsidRPr="006F1438">
        <w:rPr>
          <w:rFonts w:asciiTheme="majorHAnsi" w:eastAsia="Calibri" w:hAnsiTheme="majorHAnsi" w:cstheme="majorHAnsi"/>
        </w:rPr>
        <w:t>coordinador</w:t>
      </w:r>
      <w:r w:rsidR="001D6097">
        <w:rPr>
          <w:rFonts w:asciiTheme="majorHAnsi" w:eastAsia="Calibri" w:hAnsiTheme="majorHAnsi" w:cstheme="majorHAnsi"/>
        </w:rPr>
        <w:t>a</w:t>
      </w:r>
      <w:r w:rsidRPr="006F1438">
        <w:rPr>
          <w:rFonts w:asciiTheme="majorHAnsi" w:eastAsia="Calibri" w:hAnsiTheme="majorHAnsi" w:cstheme="majorHAnsi"/>
        </w:rPr>
        <w:t xml:space="preserve"> general de gestión de la ciudad </w:t>
      </w:r>
      <w:r w:rsidR="001D6097">
        <w:rPr>
          <w:rFonts w:asciiTheme="majorHAnsi" w:eastAsia="Calibri" w:hAnsiTheme="majorHAnsi" w:cstheme="majorHAnsi"/>
        </w:rPr>
        <w:t>y al D</w:t>
      </w:r>
      <w:r w:rsidR="0041735E">
        <w:rPr>
          <w:rFonts w:asciiTheme="majorHAnsi" w:eastAsia="Calibri" w:hAnsiTheme="majorHAnsi" w:cstheme="majorHAnsi"/>
        </w:rPr>
        <w:t>irector</w:t>
      </w:r>
      <w:r w:rsidR="001D6097">
        <w:rPr>
          <w:rFonts w:asciiTheme="majorHAnsi" w:eastAsia="Calibri" w:hAnsiTheme="majorHAnsi" w:cstheme="majorHAnsi"/>
        </w:rPr>
        <w:t xml:space="preserve"> de Obras Públicas, </w:t>
      </w:r>
      <w:r w:rsidRPr="006F1438">
        <w:rPr>
          <w:rFonts w:asciiTheme="majorHAnsi" w:eastAsia="Calibri" w:hAnsiTheme="majorHAnsi" w:cstheme="majorHAnsi"/>
        </w:rPr>
        <w:t>para los efectos procedimentales correspondientes.</w:t>
      </w:r>
    </w:p>
    <w:p w:rsidR="006F1438" w:rsidRPr="006F1438" w:rsidRDefault="006F1438" w:rsidP="006F1438">
      <w:pPr>
        <w:jc w:val="center"/>
        <w:rPr>
          <w:rFonts w:asciiTheme="majorHAnsi" w:eastAsia="Times New Roman" w:hAnsiTheme="majorHAnsi" w:cstheme="majorHAnsi"/>
          <w:b/>
          <w:lang w:eastAsia="es-MX"/>
        </w:rPr>
      </w:pPr>
      <w:r w:rsidRPr="006F1438">
        <w:rPr>
          <w:rFonts w:asciiTheme="majorHAnsi" w:eastAsia="Times New Roman" w:hAnsiTheme="majorHAnsi" w:cstheme="majorHAnsi"/>
          <w:b/>
          <w:lang w:eastAsia="es-MX"/>
        </w:rPr>
        <w:lastRenderedPageBreak/>
        <w:t>A T E N T A M E N T E</w:t>
      </w:r>
    </w:p>
    <w:p w:rsidR="006F1438" w:rsidRPr="006F1438" w:rsidRDefault="006F1438" w:rsidP="006F1438">
      <w:pPr>
        <w:jc w:val="center"/>
        <w:rPr>
          <w:rFonts w:asciiTheme="majorHAnsi" w:eastAsia="Times New Roman" w:hAnsiTheme="majorHAnsi" w:cstheme="majorHAnsi"/>
          <w:b/>
          <w:lang w:eastAsia="es-MX"/>
        </w:rPr>
      </w:pPr>
    </w:p>
    <w:p w:rsidR="006F1438" w:rsidRPr="006F1438" w:rsidRDefault="006F1438" w:rsidP="006F1438">
      <w:pPr>
        <w:jc w:val="center"/>
        <w:rPr>
          <w:rFonts w:asciiTheme="majorHAnsi" w:hAnsiTheme="majorHAnsi" w:cstheme="majorHAnsi"/>
          <w:b/>
          <w:bCs/>
        </w:rPr>
      </w:pPr>
      <w:r w:rsidRPr="006F1438">
        <w:rPr>
          <w:rFonts w:asciiTheme="majorHAnsi" w:hAnsiTheme="majorHAnsi" w:cstheme="majorHAnsi"/>
          <w:b/>
          <w:bCs/>
        </w:rPr>
        <w:t>“2022, AÑO DE LA ATENCIÓN INTEGRAL A NIÑAS, NIÑOS Y ADOLESCENTES CON CÁNCER EN JALISCO”</w:t>
      </w:r>
    </w:p>
    <w:p w:rsidR="006F1438" w:rsidRPr="006F1438" w:rsidRDefault="006F1438" w:rsidP="006F1438">
      <w:pPr>
        <w:jc w:val="center"/>
        <w:rPr>
          <w:rFonts w:asciiTheme="majorHAnsi" w:hAnsiTheme="majorHAnsi" w:cstheme="majorHAnsi"/>
          <w:b/>
          <w:bCs/>
        </w:rPr>
      </w:pPr>
      <w:r w:rsidRPr="006F1438">
        <w:rPr>
          <w:rFonts w:asciiTheme="majorHAnsi" w:hAnsiTheme="majorHAnsi" w:cstheme="majorHAnsi"/>
          <w:b/>
          <w:bCs/>
        </w:rPr>
        <w:t>“2022 AÑO DEL CINCUENTA ANIVERSARIO DEL INSTITUTO TECNOLÓGICO DE CIUDAD GUZMÁN”</w:t>
      </w:r>
    </w:p>
    <w:p w:rsidR="006F1438" w:rsidRPr="006F1438" w:rsidRDefault="006F1438" w:rsidP="006F1438">
      <w:pPr>
        <w:jc w:val="center"/>
        <w:rPr>
          <w:rFonts w:asciiTheme="majorHAnsi" w:hAnsiTheme="majorHAnsi" w:cstheme="majorHAnsi"/>
          <w:b/>
        </w:rPr>
      </w:pPr>
      <w:r w:rsidRPr="006F1438">
        <w:rPr>
          <w:rFonts w:asciiTheme="majorHAnsi" w:hAnsiTheme="majorHAnsi" w:cstheme="majorHAnsi"/>
          <w:b/>
        </w:rPr>
        <w:t>Ciudad Guzmán, Municipio de Zapotlán El Grande, Jalisco;</w:t>
      </w:r>
    </w:p>
    <w:p w:rsidR="006F1438" w:rsidRPr="006F1438" w:rsidRDefault="006F1438" w:rsidP="001D6097">
      <w:pPr>
        <w:jc w:val="center"/>
        <w:rPr>
          <w:rFonts w:asciiTheme="majorHAnsi" w:hAnsiTheme="majorHAnsi" w:cstheme="majorHAnsi"/>
          <w:b/>
        </w:rPr>
      </w:pPr>
      <w:r w:rsidRPr="006F1438">
        <w:rPr>
          <w:rFonts w:asciiTheme="majorHAnsi" w:hAnsiTheme="majorHAnsi" w:cstheme="majorHAnsi"/>
          <w:b/>
        </w:rPr>
        <w:t xml:space="preserve">A los </w:t>
      </w:r>
      <w:r w:rsidR="001D6097">
        <w:rPr>
          <w:rFonts w:asciiTheme="majorHAnsi" w:hAnsiTheme="majorHAnsi" w:cstheme="majorHAnsi"/>
          <w:b/>
        </w:rPr>
        <w:t>18</w:t>
      </w:r>
      <w:r w:rsidRPr="006F1438">
        <w:rPr>
          <w:rFonts w:asciiTheme="majorHAnsi" w:hAnsiTheme="majorHAnsi" w:cstheme="majorHAnsi"/>
          <w:b/>
        </w:rPr>
        <w:t xml:space="preserve"> días del mes de octubre del año 2022.</w:t>
      </w:r>
    </w:p>
    <w:p w:rsidR="006F1438" w:rsidRPr="006F1438" w:rsidRDefault="006F1438" w:rsidP="006F1438">
      <w:pPr>
        <w:jc w:val="center"/>
        <w:rPr>
          <w:rFonts w:asciiTheme="majorHAnsi" w:hAnsiTheme="majorHAnsi" w:cstheme="majorHAnsi"/>
          <w:b/>
          <w:sz w:val="20"/>
        </w:rPr>
      </w:pPr>
      <w:r w:rsidRPr="006F1438">
        <w:rPr>
          <w:rFonts w:asciiTheme="majorHAnsi" w:eastAsia="Times New Roman" w:hAnsiTheme="majorHAnsi" w:cstheme="majorHAnsi"/>
          <w:b/>
          <w:sz w:val="20"/>
          <w:lang w:eastAsia="es-MX"/>
        </w:rPr>
        <w:t xml:space="preserve">COMISIÓN PERMANENTE </w:t>
      </w:r>
      <w:r w:rsidRPr="006F1438">
        <w:rPr>
          <w:rFonts w:asciiTheme="majorHAnsi" w:hAnsiTheme="majorHAnsi" w:cstheme="majorHAnsi"/>
          <w:b/>
          <w:sz w:val="20"/>
        </w:rPr>
        <w:t>DE OBRAS PÚBLICAS, PLANEACIÓN URBANA Y REGULARIZACIÓN DE LA TENENCIA DE LA TIERRA</w:t>
      </w:r>
    </w:p>
    <w:p w:rsidR="006F1438" w:rsidRPr="006F1438" w:rsidRDefault="006F1438" w:rsidP="006F1438">
      <w:pPr>
        <w:rPr>
          <w:rFonts w:asciiTheme="majorHAnsi" w:hAnsiTheme="majorHAnsi" w:cstheme="majorHAnsi"/>
          <w:b/>
        </w:rPr>
      </w:pPr>
    </w:p>
    <w:p w:rsidR="006F1438" w:rsidRPr="006F1438" w:rsidRDefault="006F1438" w:rsidP="006F1438">
      <w:pPr>
        <w:ind w:left="142"/>
        <w:jc w:val="center"/>
        <w:rPr>
          <w:rFonts w:asciiTheme="majorHAnsi" w:hAnsiTheme="majorHAnsi" w:cstheme="majorHAnsi"/>
          <w:b/>
          <w:sz w:val="20"/>
        </w:rPr>
      </w:pPr>
      <w:r w:rsidRPr="006F1438">
        <w:rPr>
          <w:rFonts w:asciiTheme="majorHAnsi" w:hAnsiTheme="majorHAnsi" w:cstheme="majorHAnsi"/>
          <w:b/>
          <w:sz w:val="20"/>
        </w:rPr>
        <w:t>C. VICTOR MANUEL MONROY RIVERA</w:t>
      </w:r>
    </w:p>
    <w:p w:rsidR="006F1438" w:rsidRPr="006F1438" w:rsidRDefault="006F1438" w:rsidP="006F1438">
      <w:pPr>
        <w:jc w:val="center"/>
        <w:rPr>
          <w:rFonts w:asciiTheme="majorHAnsi" w:hAnsiTheme="majorHAnsi" w:cstheme="majorHAnsi"/>
          <w:b/>
        </w:rPr>
      </w:pPr>
      <w:r w:rsidRPr="006F1438">
        <w:rPr>
          <w:rFonts w:asciiTheme="majorHAnsi" w:hAnsiTheme="majorHAnsi" w:cstheme="majorHAnsi"/>
          <w:b/>
          <w:sz w:val="20"/>
        </w:rPr>
        <w:t>REDIGOR PRESIDENTE</w:t>
      </w:r>
    </w:p>
    <w:p w:rsidR="006F1438" w:rsidRPr="006F1438" w:rsidRDefault="006F1438" w:rsidP="006F1438">
      <w:pPr>
        <w:rPr>
          <w:rFonts w:asciiTheme="majorHAnsi" w:hAnsiTheme="majorHAnsi" w:cstheme="majorHAnsi"/>
          <w:b/>
        </w:rPr>
      </w:pPr>
    </w:p>
    <w:p w:rsidR="006F1438" w:rsidRPr="006F1438" w:rsidRDefault="006F1438" w:rsidP="006F1438">
      <w:pPr>
        <w:ind w:left="142"/>
        <w:jc w:val="center"/>
        <w:rPr>
          <w:rFonts w:asciiTheme="majorHAnsi" w:eastAsia="Calibri" w:hAnsiTheme="majorHAnsi" w:cstheme="majorHAnsi"/>
          <w:b/>
          <w:sz w:val="20"/>
        </w:rPr>
      </w:pPr>
      <w:r w:rsidRPr="006F1438">
        <w:rPr>
          <w:rFonts w:asciiTheme="majorHAnsi" w:hAnsiTheme="majorHAnsi" w:cstheme="majorHAnsi"/>
          <w:b/>
          <w:sz w:val="20"/>
        </w:rPr>
        <w:t>C. TANIA</w:t>
      </w:r>
      <w:r w:rsidRPr="006F1438">
        <w:rPr>
          <w:rFonts w:asciiTheme="majorHAnsi" w:eastAsia="Calibri" w:hAnsiTheme="majorHAnsi" w:cstheme="majorHAnsi"/>
          <w:b/>
          <w:sz w:val="20"/>
        </w:rPr>
        <w:t xml:space="preserve"> MAGDALENA BERNARDINO JUÁREZ </w:t>
      </w:r>
    </w:p>
    <w:p w:rsidR="006F1438" w:rsidRPr="006F1438" w:rsidRDefault="006F1438" w:rsidP="006F1438">
      <w:pPr>
        <w:jc w:val="center"/>
        <w:rPr>
          <w:rFonts w:asciiTheme="majorHAnsi" w:eastAsia="Calibri" w:hAnsiTheme="majorHAnsi" w:cstheme="majorHAnsi"/>
          <w:b/>
          <w:sz w:val="20"/>
        </w:rPr>
      </w:pPr>
      <w:r w:rsidRPr="006F1438">
        <w:rPr>
          <w:rFonts w:asciiTheme="majorHAnsi" w:eastAsia="Calibri" w:hAnsiTheme="majorHAnsi" w:cstheme="majorHAnsi"/>
          <w:b/>
          <w:sz w:val="20"/>
        </w:rPr>
        <w:t xml:space="preserve">REGIDORA VOCAL </w:t>
      </w:r>
    </w:p>
    <w:p w:rsidR="006F1438" w:rsidRPr="006F1438" w:rsidRDefault="006F1438" w:rsidP="006F1438">
      <w:pPr>
        <w:rPr>
          <w:rFonts w:asciiTheme="majorHAnsi" w:eastAsia="Calibri" w:hAnsiTheme="majorHAnsi" w:cstheme="majorHAnsi"/>
          <w:b/>
          <w:sz w:val="20"/>
        </w:rPr>
      </w:pPr>
    </w:p>
    <w:p w:rsidR="006F1438" w:rsidRPr="006F1438" w:rsidRDefault="006F1438" w:rsidP="006F1438">
      <w:pPr>
        <w:ind w:left="142"/>
        <w:jc w:val="center"/>
        <w:rPr>
          <w:rFonts w:asciiTheme="majorHAnsi" w:eastAsia="Calibri" w:hAnsiTheme="majorHAnsi" w:cstheme="majorHAnsi"/>
          <w:b/>
          <w:sz w:val="20"/>
        </w:rPr>
      </w:pPr>
      <w:r w:rsidRPr="006F1438">
        <w:rPr>
          <w:rFonts w:asciiTheme="majorHAnsi" w:eastAsia="Calibri" w:hAnsiTheme="majorHAnsi" w:cstheme="majorHAnsi"/>
          <w:b/>
          <w:sz w:val="20"/>
        </w:rPr>
        <w:t>C. MAGALI CASILLAS CONTRERAS</w:t>
      </w:r>
    </w:p>
    <w:p w:rsidR="006F1438" w:rsidRDefault="006F1438" w:rsidP="001D6097">
      <w:pPr>
        <w:ind w:left="142"/>
        <w:jc w:val="center"/>
        <w:rPr>
          <w:rFonts w:asciiTheme="majorHAnsi" w:eastAsia="Calibri" w:hAnsiTheme="majorHAnsi" w:cstheme="majorHAnsi"/>
          <w:b/>
          <w:sz w:val="20"/>
        </w:rPr>
      </w:pPr>
      <w:r w:rsidRPr="006F1438">
        <w:rPr>
          <w:rFonts w:asciiTheme="majorHAnsi" w:eastAsia="Calibri" w:hAnsiTheme="majorHAnsi" w:cstheme="majorHAnsi"/>
          <w:b/>
          <w:sz w:val="20"/>
        </w:rPr>
        <w:t>REGIDORA VOCAL</w:t>
      </w:r>
    </w:p>
    <w:p w:rsidR="002D732C" w:rsidRPr="006F1438" w:rsidRDefault="002D732C" w:rsidP="001D6097">
      <w:pPr>
        <w:ind w:left="142"/>
        <w:jc w:val="center"/>
        <w:rPr>
          <w:rFonts w:asciiTheme="majorHAnsi" w:eastAsia="Calibri" w:hAnsiTheme="majorHAnsi" w:cstheme="majorHAnsi"/>
          <w:b/>
          <w:sz w:val="20"/>
        </w:rPr>
      </w:pPr>
    </w:p>
    <w:p w:rsidR="0055734F" w:rsidRPr="001D6097" w:rsidRDefault="006F1438" w:rsidP="002D732C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6F1438">
        <w:rPr>
          <w:rFonts w:asciiTheme="majorHAnsi" w:hAnsiTheme="majorHAnsi" w:cstheme="majorHAnsi"/>
          <w:b/>
          <w:sz w:val="20"/>
          <w:szCs w:val="20"/>
        </w:rPr>
        <w:t>La presente hoja de firmas, forma parte integrante del DICTAMEN DE LAS COMISION EDILICIA PERMANENTE DE OBRAS PÚBLICAS, PLANEACIÓN URBANA Y REGULARIZACIÓN DE LA TENENCIA DE LA TIERRA Q</w:t>
      </w:r>
      <w:r w:rsidR="001D6097">
        <w:rPr>
          <w:rFonts w:asciiTheme="majorHAnsi" w:hAnsiTheme="majorHAnsi" w:cstheme="majorHAnsi"/>
          <w:b/>
          <w:sz w:val="20"/>
          <w:szCs w:val="20"/>
        </w:rPr>
        <w:t xml:space="preserve">UE APRUEBA </w:t>
      </w:r>
      <w:r w:rsidR="001D6097" w:rsidRPr="001D6097">
        <w:rPr>
          <w:rFonts w:asciiTheme="majorHAnsi" w:hAnsiTheme="majorHAnsi" w:cstheme="majorHAnsi"/>
          <w:b/>
          <w:sz w:val="20"/>
          <w:szCs w:val="20"/>
        </w:rPr>
        <w:t>la nulidad del concurso simplificado sumario de la obra:</w:t>
      </w:r>
      <w:r w:rsidR="001D6097" w:rsidRPr="001D6097">
        <w:rPr>
          <w:rFonts w:asciiTheme="majorHAnsi" w:hAnsiTheme="majorHAnsi" w:cstheme="majorHAnsi"/>
          <w:b/>
          <w:sz w:val="20"/>
          <w:szCs w:val="20"/>
          <w:lang w:val="es-ES_tradnl"/>
        </w:rPr>
        <w:t xml:space="preserve"> REHABILITACION DE LINEA DE AGUA POTABLE Y RED DE DRENAJE SANITARIO EN LA CALLE TLALOC ENTRE LAS CALLES MARISCAL Y TENOCHTITLAN; CALLE TENOCHTITLAN ENTRE LAS CALLES TLALOC Y QUETZALCOATL; CALE QUETZALCOATL ENTRE LAS CALLES MARISCAL Y TENOCHTITLAN EN LA COLONIA JARDINES DE ZAPOTLAN, EN EL MUNICIPIO DE ZAPOTLAN EL GRANDE, JAL</w:t>
      </w:r>
      <w:r w:rsidRPr="006F1438">
        <w:rPr>
          <w:rFonts w:asciiTheme="majorHAnsi" w:hAnsiTheme="majorHAnsi" w:cstheme="majorHAnsi"/>
          <w:b/>
          <w:sz w:val="20"/>
          <w:szCs w:val="20"/>
        </w:rPr>
        <w:t>.-------------------------------------------</w:t>
      </w:r>
      <w:r w:rsidR="001F52E1">
        <w:rPr>
          <w:rFonts w:asciiTheme="majorHAnsi" w:hAnsiTheme="majorHAnsi" w:cstheme="majorHAnsi"/>
          <w:b/>
          <w:sz w:val="20"/>
          <w:szCs w:val="20"/>
        </w:rPr>
        <w:t>………………………………………………-----</w:t>
      </w:r>
      <w:bookmarkStart w:id="0" w:name="_GoBack"/>
      <w:bookmarkEnd w:id="0"/>
      <w:r w:rsidR="00F11DE9">
        <w:rPr>
          <w:rFonts w:asciiTheme="majorHAnsi" w:hAnsiTheme="majorHAnsi" w:cstheme="majorHAnsi"/>
          <w:b/>
          <w:sz w:val="20"/>
          <w:szCs w:val="20"/>
        </w:rPr>
        <w:t>-----------</w:t>
      </w:r>
      <w:r w:rsidRPr="006F1438">
        <w:rPr>
          <w:rFonts w:asciiTheme="majorHAnsi" w:hAnsiTheme="majorHAnsi" w:cstheme="majorHAnsi"/>
          <w:b/>
          <w:sz w:val="20"/>
          <w:szCs w:val="20"/>
        </w:rPr>
        <w:t>-----</w:t>
      </w:r>
      <w:r w:rsidR="001D6097">
        <w:rPr>
          <w:rFonts w:asciiTheme="majorHAnsi" w:hAnsiTheme="majorHAnsi" w:cstheme="majorHAnsi"/>
          <w:b/>
          <w:sz w:val="20"/>
          <w:szCs w:val="20"/>
        </w:rPr>
        <w:t>---</w:t>
      </w:r>
      <w:r w:rsidR="002D732C">
        <w:rPr>
          <w:rFonts w:asciiTheme="majorHAnsi" w:hAnsiTheme="majorHAnsi" w:cstheme="majorHAnsi"/>
          <w:b/>
          <w:sz w:val="20"/>
          <w:szCs w:val="20"/>
        </w:rPr>
        <w:t>------</w:t>
      </w:r>
      <w:r w:rsidRPr="006F1438">
        <w:rPr>
          <w:rFonts w:asciiTheme="majorHAnsi" w:hAnsiTheme="majorHAnsi" w:cstheme="majorHAnsi"/>
          <w:b/>
          <w:sz w:val="20"/>
          <w:szCs w:val="20"/>
        </w:rPr>
        <w:t>-CONSTE.</w:t>
      </w:r>
    </w:p>
    <w:sectPr w:rsidR="0055734F" w:rsidRPr="001D6097" w:rsidSect="00BD7CF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410" w:right="1701" w:bottom="2552" w:left="1701" w:header="708" w:footer="18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288" w:rsidRDefault="00DA7ACD">
      <w:pPr>
        <w:spacing w:after="0" w:line="240" w:lineRule="auto"/>
      </w:pPr>
      <w:r>
        <w:separator/>
      </w:r>
    </w:p>
  </w:endnote>
  <w:endnote w:type="continuationSeparator" w:id="0">
    <w:p w:rsidR="00121288" w:rsidRDefault="00DA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116" w:rsidRPr="007E0662" w:rsidRDefault="0041735E" w:rsidP="002A7101">
    <w:pPr>
      <w:outlineLvl w:val="0"/>
      <w:rPr>
        <w:rFonts w:ascii="Arial Narrow" w:eastAsia="Calibri" w:hAnsi="Arial Narrow" w:cs="Arial"/>
        <w:b/>
        <w:sz w:val="12"/>
      </w:rPr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0" allowOverlap="1" wp14:anchorId="354E1757" wp14:editId="0FE22A24">
          <wp:simplePos x="0" y="0"/>
          <wp:positionH relativeFrom="margin">
            <wp:posOffset>-1144270</wp:posOffset>
          </wp:positionH>
          <wp:positionV relativeFrom="margin">
            <wp:posOffset>6693205</wp:posOffset>
          </wp:positionV>
          <wp:extent cx="7772400" cy="1885950"/>
          <wp:effectExtent l="0" t="0" r="0" b="0"/>
          <wp:wrapNone/>
          <wp:docPr id="1" name="Imagen 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25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8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1116" w:rsidRDefault="001F52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288" w:rsidRDefault="00DA7ACD">
      <w:pPr>
        <w:spacing w:after="0" w:line="240" w:lineRule="auto"/>
      </w:pPr>
      <w:r>
        <w:separator/>
      </w:r>
    </w:p>
  </w:footnote>
  <w:footnote w:type="continuationSeparator" w:id="0">
    <w:p w:rsidR="00121288" w:rsidRDefault="00DA7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116" w:rsidRDefault="001F52E1">
    <w:pPr>
      <w:pStyle w:val="Encabezado"/>
    </w:pPr>
    <w:r>
      <w:rPr>
        <w:lang w:val="es-ES_tradnl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alt="" style="position:absolute;margin-left:0;margin-top:0;width:612pt;height:11in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>
      <w:rPr>
        <w:rFonts w:ascii="Arial Narrow" w:hAnsi="Arial Narrow"/>
        <w:sz w:val="14"/>
      </w:rPr>
    </w:sdtEndPr>
    <w:sdtContent>
      <w:p w:rsidR="002F1116" w:rsidRPr="00BA4D3F" w:rsidRDefault="0041735E">
        <w:pPr>
          <w:pStyle w:val="Encabezado"/>
          <w:jc w:val="right"/>
          <w:rPr>
            <w:rFonts w:ascii="Arial Narrow" w:hAnsi="Arial Narrow"/>
            <w:sz w:val="14"/>
          </w:rPr>
        </w:pPr>
        <w:r w:rsidRPr="00BA4D3F">
          <w:rPr>
            <w:rFonts w:ascii="Arial Narrow" w:hAnsi="Arial Narrow"/>
            <w:sz w:val="14"/>
            <w:lang w:val="es-ES"/>
          </w:rPr>
          <w:t xml:space="preserve">Página </w:t>
        </w:r>
        <w:r w:rsidRPr="00BA4D3F">
          <w:rPr>
            <w:rFonts w:ascii="Arial Narrow" w:hAnsi="Arial Narrow"/>
            <w:b/>
            <w:bCs/>
            <w:sz w:val="14"/>
          </w:rPr>
          <w:fldChar w:fldCharType="begin"/>
        </w:r>
        <w:r w:rsidRPr="00BA4D3F">
          <w:rPr>
            <w:rFonts w:ascii="Arial Narrow" w:hAnsi="Arial Narrow"/>
            <w:b/>
            <w:bCs/>
            <w:sz w:val="14"/>
          </w:rPr>
          <w:instrText>PAGE</w:instrText>
        </w:r>
        <w:r w:rsidRPr="00BA4D3F">
          <w:rPr>
            <w:rFonts w:ascii="Arial Narrow" w:hAnsi="Arial Narrow"/>
            <w:b/>
            <w:bCs/>
            <w:sz w:val="14"/>
          </w:rPr>
          <w:fldChar w:fldCharType="separate"/>
        </w:r>
        <w:r w:rsidR="001F52E1">
          <w:rPr>
            <w:rFonts w:ascii="Arial Narrow" w:hAnsi="Arial Narrow"/>
            <w:b/>
            <w:bCs/>
            <w:noProof/>
            <w:sz w:val="14"/>
          </w:rPr>
          <w:t>3</w:t>
        </w:r>
        <w:r w:rsidRPr="00BA4D3F">
          <w:rPr>
            <w:rFonts w:ascii="Arial Narrow" w:hAnsi="Arial Narrow"/>
            <w:b/>
            <w:bCs/>
            <w:sz w:val="14"/>
          </w:rPr>
          <w:fldChar w:fldCharType="end"/>
        </w:r>
        <w:r w:rsidRPr="00BA4D3F">
          <w:rPr>
            <w:rFonts w:ascii="Arial Narrow" w:hAnsi="Arial Narrow"/>
            <w:sz w:val="14"/>
            <w:lang w:val="es-ES"/>
          </w:rPr>
          <w:t xml:space="preserve"> de </w:t>
        </w:r>
        <w:r w:rsidRPr="00BA4D3F">
          <w:rPr>
            <w:rFonts w:ascii="Arial Narrow" w:hAnsi="Arial Narrow"/>
            <w:b/>
            <w:bCs/>
            <w:sz w:val="14"/>
          </w:rPr>
          <w:fldChar w:fldCharType="begin"/>
        </w:r>
        <w:r w:rsidRPr="00BA4D3F">
          <w:rPr>
            <w:rFonts w:ascii="Arial Narrow" w:hAnsi="Arial Narrow"/>
            <w:b/>
            <w:bCs/>
            <w:sz w:val="14"/>
          </w:rPr>
          <w:instrText>NUMPAGES</w:instrText>
        </w:r>
        <w:r w:rsidRPr="00BA4D3F">
          <w:rPr>
            <w:rFonts w:ascii="Arial Narrow" w:hAnsi="Arial Narrow"/>
            <w:b/>
            <w:bCs/>
            <w:sz w:val="14"/>
          </w:rPr>
          <w:fldChar w:fldCharType="separate"/>
        </w:r>
        <w:r w:rsidR="001F52E1">
          <w:rPr>
            <w:rFonts w:ascii="Arial Narrow" w:hAnsi="Arial Narrow"/>
            <w:b/>
            <w:bCs/>
            <w:noProof/>
            <w:sz w:val="14"/>
          </w:rPr>
          <w:t>3</w:t>
        </w:r>
        <w:r w:rsidRPr="00BA4D3F">
          <w:rPr>
            <w:rFonts w:ascii="Arial Narrow" w:hAnsi="Arial Narrow"/>
            <w:b/>
            <w:bCs/>
            <w:sz w:val="14"/>
          </w:rPr>
          <w:fldChar w:fldCharType="end"/>
        </w:r>
      </w:p>
    </w:sdtContent>
  </w:sdt>
  <w:p w:rsidR="002F1116" w:rsidRDefault="001F52E1">
    <w:pPr>
      <w:pStyle w:val="Encabezado"/>
    </w:pPr>
    <w:r>
      <w:rPr>
        <w:lang w:val="es-ES_tradnl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7" type="#_x0000_t75" alt="" style="position:absolute;margin-left:-81.3pt;margin-top:-103.85pt;width:612pt;height:109.5pt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 cropbottom="56475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116" w:rsidRDefault="001F52E1">
    <w:pPr>
      <w:pStyle w:val="Encabezado"/>
    </w:pPr>
    <w:r>
      <w:rPr>
        <w:lang w:val="es-ES_tradnl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2288F"/>
    <w:multiLevelType w:val="hybridMultilevel"/>
    <w:tmpl w:val="55C25A78"/>
    <w:lvl w:ilvl="0" w:tplc="04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38"/>
    <w:rsid w:val="000D78F0"/>
    <w:rsid w:val="00121288"/>
    <w:rsid w:val="001D6097"/>
    <w:rsid w:val="001F52E1"/>
    <w:rsid w:val="002D732C"/>
    <w:rsid w:val="0041735E"/>
    <w:rsid w:val="0055734F"/>
    <w:rsid w:val="006F1438"/>
    <w:rsid w:val="00D13C6F"/>
    <w:rsid w:val="00DA7ACD"/>
    <w:rsid w:val="00F1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404BB55-76E8-45AD-B4B7-F8E23E2E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F14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F1438"/>
  </w:style>
  <w:style w:type="paragraph" w:styleId="Piedepgina">
    <w:name w:val="footer"/>
    <w:basedOn w:val="Normal"/>
    <w:link w:val="PiedepginaCar"/>
    <w:uiPriority w:val="99"/>
    <w:semiHidden/>
    <w:unhideWhenUsed/>
    <w:rsid w:val="006F14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F1438"/>
  </w:style>
  <w:style w:type="paragraph" w:styleId="Textodeglobo">
    <w:name w:val="Balloon Text"/>
    <w:basedOn w:val="Normal"/>
    <w:link w:val="TextodegloboCar"/>
    <w:uiPriority w:val="99"/>
    <w:semiHidden/>
    <w:unhideWhenUsed/>
    <w:rsid w:val="00DA7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802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ecologia</dc:creator>
  <cp:keywords/>
  <dc:description/>
  <cp:lastModifiedBy>Guillermina Yasmín Vargas Galván</cp:lastModifiedBy>
  <cp:revision>7</cp:revision>
  <cp:lastPrinted>2022-10-18T20:48:00Z</cp:lastPrinted>
  <dcterms:created xsi:type="dcterms:W3CDTF">2022-10-18T19:17:00Z</dcterms:created>
  <dcterms:modified xsi:type="dcterms:W3CDTF">2022-10-19T14:11:00Z</dcterms:modified>
</cp:coreProperties>
</file>