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43EF9" w14:textId="77777777" w:rsidR="006057F6" w:rsidRPr="0004120D" w:rsidRDefault="001E769B">
      <w:pPr>
        <w:pStyle w:val="Cuerpo"/>
        <w:spacing w:after="0" w:line="276" w:lineRule="auto"/>
        <w:jc w:val="both"/>
        <w:rPr>
          <w:rStyle w:val="Ninguno"/>
          <w:rFonts w:ascii="Cambria" w:eastAsia="Cambria" w:hAnsi="Cambria" w:cs="Cambria"/>
          <w:b/>
          <w:bCs/>
          <w:sz w:val="24"/>
          <w:szCs w:val="24"/>
          <w:lang w:val="es-MX"/>
        </w:rPr>
      </w:pPr>
      <w:r w:rsidRPr="0004120D">
        <w:rPr>
          <w:rStyle w:val="Ninguno"/>
          <w:rFonts w:ascii="Cambria" w:hAnsi="Cambria"/>
          <w:b/>
          <w:bCs/>
          <w:sz w:val="24"/>
          <w:szCs w:val="24"/>
          <w:lang w:val="es-MX"/>
        </w:rPr>
        <w:t xml:space="preserve">HONORABLE AYUNTAMIENTO CONSTITUCIONAL </w:t>
      </w:r>
    </w:p>
    <w:p w14:paraId="64908F40" w14:textId="77777777" w:rsidR="006057F6" w:rsidRPr="0004120D" w:rsidRDefault="001E769B">
      <w:pPr>
        <w:pStyle w:val="Cuerpo"/>
        <w:spacing w:after="0" w:line="276" w:lineRule="auto"/>
        <w:jc w:val="both"/>
        <w:rPr>
          <w:rStyle w:val="Ninguno"/>
          <w:rFonts w:ascii="Cambria" w:eastAsia="Cambria" w:hAnsi="Cambria" w:cs="Cambria"/>
          <w:b/>
          <w:bCs/>
          <w:sz w:val="24"/>
          <w:szCs w:val="24"/>
          <w:lang w:val="es-MX"/>
        </w:rPr>
      </w:pPr>
      <w:r w:rsidRPr="0004120D">
        <w:rPr>
          <w:rStyle w:val="Ninguno"/>
          <w:rFonts w:ascii="Cambria" w:hAnsi="Cambria"/>
          <w:b/>
          <w:bCs/>
          <w:sz w:val="24"/>
          <w:szCs w:val="24"/>
          <w:lang w:val="es-MX"/>
        </w:rPr>
        <w:t>DE ZAPOTLÁN EL GRANDE, JALISCO</w:t>
      </w:r>
    </w:p>
    <w:p w14:paraId="18D47E51" w14:textId="77777777" w:rsidR="006057F6" w:rsidRPr="0004120D" w:rsidRDefault="001E769B">
      <w:pPr>
        <w:pStyle w:val="Cuerpo"/>
        <w:spacing w:after="0" w:line="276" w:lineRule="auto"/>
        <w:jc w:val="both"/>
        <w:rPr>
          <w:rStyle w:val="Ninguno"/>
          <w:rFonts w:ascii="Cambria" w:eastAsia="Cambria" w:hAnsi="Cambria" w:cs="Cambria"/>
          <w:sz w:val="24"/>
          <w:szCs w:val="24"/>
          <w:lang w:val="es-MX"/>
        </w:rPr>
      </w:pPr>
      <w:r w:rsidRPr="0004120D">
        <w:rPr>
          <w:rStyle w:val="Ninguno"/>
          <w:rFonts w:ascii="Cambria" w:hAnsi="Cambria"/>
          <w:b/>
          <w:bCs/>
          <w:sz w:val="24"/>
          <w:szCs w:val="24"/>
          <w:lang w:val="es-MX"/>
        </w:rPr>
        <w:t>PRESENTE</w:t>
      </w:r>
    </w:p>
    <w:p w14:paraId="2AFEAAC4" w14:textId="77777777" w:rsidR="006057F6" w:rsidRPr="0004120D" w:rsidRDefault="006057F6">
      <w:pPr>
        <w:pStyle w:val="Cuerpo"/>
        <w:spacing w:after="0" w:line="276" w:lineRule="auto"/>
        <w:jc w:val="both"/>
        <w:rPr>
          <w:rStyle w:val="Ninguno"/>
          <w:rFonts w:ascii="Cambria" w:eastAsia="Cambria" w:hAnsi="Cambria" w:cs="Cambria"/>
          <w:sz w:val="20"/>
          <w:szCs w:val="20"/>
          <w:lang w:val="es-MX"/>
        </w:rPr>
      </w:pPr>
    </w:p>
    <w:p w14:paraId="06E9E3AB" w14:textId="77777777" w:rsidR="006057F6" w:rsidRPr="0004120D" w:rsidRDefault="001E769B">
      <w:pPr>
        <w:pStyle w:val="Cuerpo"/>
        <w:spacing w:after="200" w:line="276" w:lineRule="auto"/>
        <w:jc w:val="both"/>
        <w:rPr>
          <w:rStyle w:val="Ninguno"/>
          <w:rFonts w:ascii="Cambria" w:eastAsia="Cambria" w:hAnsi="Cambria" w:cs="Cambria"/>
          <w:lang w:val="es-MX"/>
        </w:rPr>
      </w:pPr>
      <w:r w:rsidRPr="0004120D">
        <w:rPr>
          <w:rStyle w:val="Ninguno"/>
          <w:rFonts w:ascii="Cambria" w:hAnsi="Cambria"/>
          <w:lang w:val="es-MX"/>
        </w:rPr>
        <w:t xml:space="preserve">Quienes motivan y suscriben </w:t>
      </w:r>
      <w:r w:rsidRPr="0004120D">
        <w:rPr>
          <w:rStyle w:val="Ninguno"/>
          <w:rFonts w:ascii="Cambria" w:hAnsi="Cambria"/>
          <w:b/>
          <w:bCs/>
          <w:lang w:val="es-MX"/>
        </w:rPr>
        <w:t>LIC. LAURA ELENA MARTÍNEZ RUVALCABA, MTRA. CINDY ESTEFANY GARCÍA OROZCO, LIC MANUEL DE JESÚS JIMENEZ GARMA, LIC. TANIA MAGDALENA BERNARDINO JUÁREZ Y MTRO. NOÉ SAÚL RAMOS GARCÍA,</w:t>
      </w:r>
      <w:r w:rsidRPr="0004120D">
        <w:rPr>
          <w:rStyle w:val="Ninguno"/>
          <w:rFonts w:ascii="Cambria" w:hAnsi="Cambria"/>
          <w:lang w:val="es-MX"/>
        </w:rPr>
        <w:t xml:space="preserve"> en nuestro carácter de Integrantes de la Comisión Edilicia de</w:t>
      </w:r>
      <w:r w:rsidRPr="0004120D">
        <w:rPr>
          <w:rStyle w:val="Ninguno"/>
          <w:rFonts w:ascii="Cambria" w:hAnsi="Cambria"/>
          <w:b/>
          <w:bCs/>
          <w:lang w:val="es-MX"/>
        </w:rPr>
        <w:t xml:space="preserve"> </w:t>
      </w:r>
      <w:r w:rsidRPr="0004120D">
        <w:rPr>
          <w:rStyle w:val="Ninguno"/>
          <w:rFonts w:ascii="Cambria" w:hAnsi="Cambria"/>
          <w:lang w:val="es-MX"/>
        </w:rPr>
        <w:t xml:space="preserve">Hacienda Pública y de Patrimonio Municipal; de conformidad a lo dispuesto a los artículos 115 Constitucional fracción I, II Y IV; los artículos 3, 4, 73, 77, 85 fracción IV, 86, 88 y demás relativos de la Constitución Política del Estado de Jalisco; 1, 2, 3, 10, 37 fracción IV, 41, 49, 50, 82, 84 y 93 de la Ley de Gobierno y de la Administración Pública Municipal del Estado de Jalisco; 177, 178, 180 y 181 de la Ley de Hacienda Municipal del Estado de Jalisco; 100 de la Ley de Ingresos del Municipio de Zapotlán el Grande, Jalisco, para el Ejercicio Fiscal del año 2020; 37, 38 fracción X, 40, 47, 60, 104 al 109 y demás relativos y aplicables del Reglamento Interior del Ayuntamiento de Zapotlán el Grande, Jalisco; al amparo de lo dispuesto, presentamos a la consideración de este Pleno: </w:t>
      </w:r>
      <w:r w:rsidRPr="0004120D">
        <w:rPr>
          <w:rStyle w:val="Ninguno"/>
          <w:rFonts w:ascii="Cambria" w:hAnsi="Cambria"/>
          <w:b/>
          <w:bCs/>
          <w:lang w:val="es-MX"/>
        </w:rPr>
        <w:t xml:space="preserve">DICTAMEN QUE AUTORIZA OTORGAR ARRENDAMIENTO CONDICIONADO DE UN PREDIO PROPIEDAD MUNICIPAL A FAVOR DE UN PARTICULAR </w:t>
      </w:r>
      <w:r w:rsidRPr="0004120D">
        <w:rPr>
          <w:rStyle w:val="Ninguno"/>
          <w:rFonts w:ascii="Cambria" w:hAnsi="Cambria"/>
          <w:lang w:val="es-MX"/>
        </w:rPr>
        <w:t>de conformidad con la siguiente</w:t>
      </w:r>
    </w:p>
    <w:p w14:paraId="55CFCF04" w14:textId="77777777" w:rsidR="006057F6" w:rsidRPr="0004120D" w:rsidRDefault="006057F6">
      <w:pPr>
        <w:pStyle w:val="Cuerpo"/>
        <w:spacing w:after="0" w:line="240" w:lineRule="auto"/>
        <w:jc w:val="center"/>
        <w:rPr>
          <w:rStyle w:val="Ninguno"/>
          <w:rFonts w:ascii="Cambria" w:eastAsia="Cambria" w:hAnsi="Cambria" w:cs="Cambria"/>
          <w:b/>
          <w:bCs/>
          <w:sz w:val="24"/>
          <w:szCs w:val="24"/>
          <w:lang w:val="es-MX"/>
        </w:rPr>
      </w:pPr>
    </w:p>
    <w:p w14:paraId="2045B9A0" w14:textId="77777777" w:rsidR="006057F6" w:rsidRPr="0004120D" w:rsidRDefault="001E769B">
      <w:pPr>
        <w:pStyle w:val="Cuerpo"/>
        <w:spacing w:after="200" w:line="276" w:lineRule="auto"/>
        <w:jc w:val="center"/>
        <w:rPr>
          <w:rStyle w:val="Ninguno"/>
          <w:rFonts w:ascii="Cambria" w:eastAsia="Cambria" w:hAnsi="Cambria" w:cs="Cambria"/>
          <w:b/>
          <w:bCs/>
          <w:sz w:val="24"/>
          <w:szCs w:val="24"/>
          <w:lang w:val="es-MX"/>
        </w:rPr>
      </w:pPr>
      <w:r w:rsidRPr="0004120D">
        <w:rPr>
          <w:rStyle w:val="Ninguno"/>
          <w:rFonts w:ascii="Cambria" w:hAnsi="Cambria"/>
          <w:b/>
          <w:bCs/>
          <w:sz w:val="24"/>
          <w:szCs w:val="24"/>
          <w:lang w:val="es-MX"/>
        </w:rPr>
        <w:t>EXPOSICIÓN DE MOTIVOS:</w:t>
      </w:r>
    </w:p>
    <w:p w14:paraId="2DEEFB8E" w14:textId="77777777" w:rsidR="006057F6" w:rsidRPr="0004120D" w:rsidRDefault="001E769B">
      <w:pPr>
        <w:pStyle w:val="Cuerpo"/>
        <w:spacing w:after="200" w:line="276" w:lineRule="auto"/>
        <w:jc w:val="both"/>
        <w:rPr>
          <w:rStyle w:val="Ninguno"/>
          <w:rFonts w:ascii="Cambria" w:eastAsia="Cambria" w:hAnsi="Cambria" w:cs="Cambria"/>
          <w:lang w:val="es-MX"/>
        </w:rPr>
      </w:pPr>
      <w:r w:rsidRPr="0004120D">
        <w:rPr>
          <w:rStyle w:val="Ninguno"/>
          <w:rFonts w:ascii="Cambria" w:hAnsi="Cambria"/>
          <w:b/>
          <w:bCs/>
          <w:lang w:val="es-MX"/>
        </w:rPr>
        <w:t>I.-</w:t>
      </w:r>
      <w:r w:rsidRPr="0004120D">
        <w:rPr>
          <w:rStyle w:val="Ninguno"/>
          <w:rFonts w:ascii="Cambria" w:hAnsi="Cambria"/>
          <w:lang w:val="es-MX"/>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w:t>
      </w:r>
    </w:p>
    <w:p w14:paraId="4435348D" w14:textId="77777777" w:rsidR="006057F6" w:rsidRPr="0004120D" w:rsidRDefault="001E769B">
      <w:pPr>
        <w:pStyle w:val="Cuerpo"/>
        <w:spacing w:after="200" w:line="276" w:lineRule="auto"/>
        <w:jc w:val="both"/>
        <w:rPr>
          <w:rStyle w:val="Ninguno"/>
          <w:rFonts w:ascii="Cambria" w:eastAsia="Cambria" w:hAnsi="Cambria" w:cs="Cambria"/>
          <w:lang w:val="es-MX"/>
        </w:rPr>
      </w:pPr>
      <w:r w:rsidRPr="0004120D">
        <w:rPr>
          <w:rStyle w:val="Ninguno"/>
          <w:rFonts w:ascii="Cambria" w:hAnsi="Cambria"/>
          <w:b/>
          <w:bCs/>
          <w:lang w:val="es-MX"/>
        </w:rPr>
        <w:t>II</w:t>
      </w:r>
      <w:r w:rsidRPr="0004120D">
        <w:rPr>
          <w:rStyle w:val="Ninguno"/>
          <w:rFonts w:ascii="Cambria" w:hAnsi="Cambria"/>
          <w:lang w:val="es-MX"/>
        </w:rPr>
        <w:t>.- Así mismo el Artículo 115, fracciones II y IV de la Constitución Política de los Estados Unidos Mexicanos; los artículos 88 y 89 de la Constitución Política del Estado de Jalisco, así como los Artículos 37, fracción IV, 82 y 84 de la Ley de Gobierno y Administración Pública Municipal, señala que el municipio estará investido de personalidad Jurídica y manejará su patrimonio conforme a la ley, teniendo como obligación conservar y acrecentar sus bienes materiales.</w:t>
      </w:r>
    </w:p>
    <w:p w14:paraId="482DE761" w14:textId="77777777" w:rsidR="006057F6" w:rsidRPr="0004120D" w:rsidRDefault="001E769B">
      <w:pPr>
        <w:pStyle w:val="Cuerpo"/>
        <w:spacing w:after="200" w:line="276" w:lineRule="auto"/>
        <w:jc w:val="both"/>
        <w:rPr>
          <w:rStyle w:val="Ninguno"/>
          <w:rFonts w:ascii="Cambria" w:eastAsia="Cambria" w:hAnsi="Cambria" w:cs="Cambria"/>
          <w:lang w:val="es-MX"/>
        </w:rPr>
      </w:pPr>
      <w:r w:rsidRPr="0004120D">
        <w:rPr>
          <w:rStyle w:val="Ninguno"/>
          <w:rFonts w:ascii="Cambria" w:hAnsi="Cambria"/>
          <w:b/>
          <w:bCs/>
          <w:lang w:val="es-MX"/>
        </w:rPr>
        <w:lastRenderedPageBreak/>
        <w:t>III.</w:t>
      </w:r>
      <w:r w:rsidRPr="0004120D">
        <w:rPr>
          <w:rStyle w:val="Ninguno"/>
          <w:rFonts w:ascii="Cambria" w:hAnsi="Cambria"/>
          <w:lang w:val="es-MX"/>
        </w:rPr>
        <w:t xml:space="preserve">- Por su parte el artículo 38 de la Ley de Gobierno y la Administración Pública Municipal del Estado de Jalisco, determina que el Ayuntamiento tiene la facultad para celebrar convenios con organismos públicos y privados tendientes a la realización de obras de interés común, siempre que no corresponda su realización al Estado; así mismo en el artículo 52 de dicho ordenamiento establece que el </w:t>
      </w:r>
      <w:proofErr w:type="spellStart"/>
      <w:r w:rsidRPr="0004120D">
        <w:rPr>
          <w:rStyle w:val="Ninguno"/>
          <w:rFonts w:ascii="Cambria" w:hAnsi="Cambria"/>
          <w:lang w:val="es-MX"/>
        </w:rPr>
        <w:t>Sindico</w:t>
      </w:r>
      <w:proofErr w:type="spellEnd"/>
      <w:r w:rsidRPr="0004120D">
        <w:rPr>
          <w:rStyle w:val="Ninguno"/>
          <w:rFonts w:ascii="Cambria" w:hAnsi="Cambria"/>
          <w:lang w:val="es-MX"/>
        </w:rPr>
        <w:t xml:space="preserve"> municipal dentro de sus obligaciones se establece representar al Municipio en los contratos que celebre y en todo acto en que el Ayuntamiento ordene su intervención, ajustándose a las órdenes, e instrucciones que en cada caso reciba.</w:t>
      </w:r>
    </w:p>
    <w:p w14:paraId="24124C22" w14:textId="77777777" w:rsidR="006057F6" w:rsidRPr="0004120D" w:rsidRDefault="001E769B">
      <w:pPr>
        <w:pStyle w:val="Texto"/>
        <w:spacing w:after="200" w:line="276" w:lineRule="auto"/>
        <w:ind w:firstLine="0"/>
        <w:rPr>
          <w:rStyle w:val="Ninguno"/>
          <w:rFonts w:ascii="Cambria" w:eastAsia="Cambria" w:hAnsi="Cambria" w:cs="Cambria"/>
          <w:sz w:val="22"/>
          <w:szCs w:val="22"/>
          <w:lang w:val="es-MX"/>
        </w:rPr>
      </w:pPr>
      <w:r w:rsidRPr="0004120D">
        <w:rPr>
          <w:rStyle w:val="Ninguno"/>
          <w:rFonts w:ascii="Cambria" w:hAnsi="Cambria"/>
          <w:b/>
          <w:bCs/>
          <w:sz w:val="22"/>
          <w:szCs w:val="22"/>
          <w:lang w:val="es-MX"/>
        </w:rPr>
        <w:t>IV.-</w:t>
      </w:r>
      <w:r w:rsidRPr="0004120D">
        <w:rPr>
          <w:rStyle w:val="Ninguno"/>
          <w:rFonts w:ascii="Cambria" w:hAnsi="Cambria"/>
          <w:sz w:val="22"/>
          <w:szCs w:val="22"/>
          <w:lang w:val="es-MX"/>
        </w:rPr>
        <w:t xml:space="preserve"> El Inmueble conocido como La Antigua Estación del Ferrocarril, ubicado en la esquina de la Avenida Pedro Ramírez Vázquez esquina con Calzada Madero y Carranza, en Ciudad Guzmán, Municipio de Zapotlán el Grande, Jalisco, es propiedad del municipio, el cual fue adquirido el 9 de marzo de 2005, por medio de escritura número 14,477, ante la fe del Licenciado Eduardo Páez Castell, Notario Público Número 4 de esta ciudad. </w:t>
      </w:r>
    </w:p>
    <w:p w14:paraId="6CFF6A4C" w14:textId="77777777" w:rsidR="006057F6" w:rsidRPr="0004120D" w:rsidRDefault="001E769B">
      <w:pPr>
        <w:pStyle w:val="Texto"/>
        <w:spacing w:after="200" w:line="276" w:lineRule="auto"/>
        <w:ind w:firstLine="0"/>
        <w:rPr>
          <w:rStyle w:val="Ninguno"/>
          <w:rFonts w:ascii="Cambria" w:eastAsia="Cambria" w:hAnsi="Cambria" w:cs="Cambria"/>
          <w:sz w:val="22"/>
          <w:szCs w:val="22"/>
          <w:lang w:val="es-MX"/>
        </w:rPr>
      </w:pPr>
      <w:r w:rsidRPr="0004120D">
        <w:rPr>
          <w:rStyle w:val="Ninguno"/>
          <w:rFonts w:ascii="Cambria" w:hAnsi="Cambria"/>
          <w:sz w:val="22"/>
          <w:szCs w:val="22"/>
          <w:lang w:val="es-MX"/>
        </w:rPr>
        <w:t xml:space="preserve">Es importante señalar que dicho inmueble se encuentra inventariado dentro de la dotación del año 1900 como Patrimonio Histórico del país, por el Instituto Nacional de Antropología e Historia (INAH). </w:t>
      </w:r>
    </w:p>
    <w:p w14:paraId="1D9DDD6C" w14:textId="77777777" w:rsidR="006057F6" w:rsidRPr="0004120D" w:rsidRDefault="001E769B">
      <w:pPr>
        <w:pStyle w:val="Cuerpo"/>
        <w:spacing w:after="200" w:line="276" w:lineRule="auto"/>
        <w:jc w:val="both"/>
        <w:rPr>
          <w:rStyle w:val="Ninguno"/>
          <w:rFonts w:ascii="Cambria" w:eastAsia="Cambria" w:hAnsi="Cambria" w:cs="Cambria"/>
          <w:lang w:val="es-MX"/>
        </w:rPr>
      </w:pPr>
      <w:r w:rsidRPr="0004120D">
        <w:rPr>
          <w:rStyle w:val="Ninguno"/>
          <w:rFonts w:ascii="Cambria" w:hAnsi="Cambria"/>
          <w:b/>
          <w:bCs/>
          <w:lang w:val="es-MX"/>
        </w:rPr>
        <w:t>V.</w:t>
      </w:r>
      <w:r w:rsidRPr="0004120D">
        <w:rPr>
          <w:rStyle w:val="Ninguno"/>
          <w:rFonts w:ascii="Cambria" w:hAnsi="Cambria"/>
          <w:lang w:val="es-MX"/>
        </w:rPr>
        <w:t xml:space="preserve">- El día 22 de noviembre del 2019, se presentó ante Sindicatura Municipal, escrito simple sin fecha, signando por el ciudadano José del Toro Bayardo, por medio del cual solicita a este Municipio se le otorgue en arrendamiento el inmueble descrito en el punto anterior. Dicho documento fue turnado el pasado 21 de abril del presente año, a la Regidora Presidenta de la Comisión de Hacienda Pública y Patrimonio Municipal, por medio de oficio número 191/2020, con el objetivo de que se estudie dentro de esta comisión la viabilidad de dicha solicitud, ya que es la facultada para analizar temas de esa naturaleza, de conformidad con lo señalado en el artículo 60 del Reglamento Interior del Ayuntamiento de Zapotlán el Grande, Jalisco. </w:t>
      </w:r>
    </w:p>
    <w:p w14:paraId="4C443CCB" w14:textId="77777777" w:rsidR="006057F6" w:rsidRPr="0004120D" w:rsidRDefault="001E769B">
      <w:pPr>
        <w:pStyle w:val="Cuerpo"/>
        <w:spacing w:after="200" w:line="276" w:lineRule="auto"/>
        <w:jc w:val="both"/>
        <w:rPr>
          <w:rStyle w:val="Ninguno"/>
          <w:rFonts w:ascii="Cambria" w:eastAsia="Cambria" w:hAnsi="Cambria" w:cs="Cambria"/>
          <w:lang w:val="es-MX"/>
        </w:rPr>
      </w:pPr>
      <w:r w:rsidRPr="0004120D">
        <w:rPr>
          <w:rStyle w:val="Ninguno"/>
          <w:rFonts w:ascii="Cambria" w:hAnsi="Cambria"/>
          <w:b/>
          <w:bCs/>
          <w:lang w:val="es-MX"/>
        </w:rPr>
        <w:t>IV</w:t>
      </w:r>
      <w:r w:rsidRPr="0004120D">
        <w:rPr>
          <w:rStyle w:val="Ninguno"/>
          <w:rFonts w:ascii="Cambria" w:hAnsi="Cambria"/>
          <w:lang w:val="es-MX"/>
        </w:rPr>
        <w:t xml:space="preserve">.- Es preciso señalar que el ciudadano José del Toro Bayardo es un empresario, con actividades dentro del giro de restaurantes, con un gran prestigio, buena reputación y con una experiencia de más de 10 años en el ramo. Con sus actividades comerciales apoya al a economía del municipio y genera empleos para los </w:t>
      </w:r>
      <w:proofErr w:type="spellStart"/>
      <w:r w:rsidRPr="0004120D">
        <w:rPr>
          <w:rStyle w:val="Ninguno"/>
          <w:rFonts w:ascii="Cambria" w:hAnsi="Cambria"/>
          <w:lang w:val="es-MX"/>
        </w:rPr>
        <w:t>zapotlenses</w:t>
      </w:r>
      <w:proofErr w:type="spellEnd"/>
      <w:r w:rsidRPr="0004120D">
        <w:rPr>
          <w:rStyle w:val="Ninguno"/>
          <w:rFonts w:ascii="Cambria" w:hAnsi="Cambria"/>
          <w:lang w:val="es-MX"/>
        </w:rPr>
        <w:t xml:space="preserve">. </w:t>
      </w:r>
    </w:p>
    <w:p w14:paraId="70DD194D" w14:textId="77777777" w:rsidR="006057F6" w:rsidRPr="0004120D" w:rsidRDefault="001E769B">
      <w:pPr>
        <w:pStyle w:val="Cuerpo"/>
        <w:spacing w:after="200" w:line="276" w:lineRule="auto"/>
        <w:jc w:val="both"/>
        <w:rPr>
          <w:rStyle w:val="Ninguno"/>
          <w:rFonts w:ascii="Cambria" w:eastAsia="Cambria" w:hAnsi="Cambria" w:cs="Cambria"/>
          <w:lang w:val="es-MX"/>
        </w:rPr>
      </w:pPr>
      <w:r w:rsidRPr="0004120D">
        <w:rPr>
          <w:rStyle w:val="Ninguno"/>
          <w:rFonts w:ascii="Cambria" w:hAnsi="Cambria"/>
          <w:b/>
          <w:bCs/>
          <w:lang w:val="es-MX"/>
        </w:rPr>
        <w:t>V.</w:t>
      </w:r>
      <w:r w:rsidRPr="0004120D">
        <w:rPr>
          <w:rStyle w:val="Ninguno"/>
          <w:rFonts w:ascii="Cambria" w:hAnsi="Cambria"/>
          <w:lang w:val="es-MX"/>
        </w:rPr>
        <w:t xml:space="preserve">- En relación a lo anterior y con el objetivo de habilitar diversas áreas del inmueble en mención, para la operatividad del mismo, el Ciudadano José del Toro Bayardo, presento proyecto de Remodelación de la Antigua Estación del Ferrocarril, el cual tendrá una inversión aproximada de $687,000.00 (seiscientos ochenta y siete mil pesos 00/100 M.N.), </w:t>
      </w:r>
      <w:proofErr w:type="spellStart"/>
      <w:r w:rsidRPr="0004120D">
        <w:rPr>
          <w:rStyle w:val="Ninguno"/>
          <w:rFonts w:ascii="Cambria" w:hAnsi="Cambria"/>
          <w:lang w:val="es-MX"/>
        </w:rPr>
        <w:t>mas</w:t>
      </w:r>
      <w:proofErr w:type="spellEnd"/>
      <w:r w:rsidRPr="0004120D">
        <w:rPr>
          <w:rStyle w:val="Ninguno"/>
          <w:rFonts w:ascii="Cambria" w:hAnsi="Cambria"/>
          <w:lang w:val="es-MX"/>
        </w:rPr>
        <w:t xml:space="preserve"> gastos de traslado y gestiones ante el INAH. Dentro de dicho proyecto se contempla una superficie de intervención aproximada de 223.00 M2, en el que se ejecutaran diversas obras consistentes en: </w:t>
      </w:r>
    </w:p>
    <w:p w14:paraId="6D208BD7" w14:textId="77777777" w:rsidR="006057F6" w:rsidRPr="0004120D" w:rsidRDefault="001E769B">
      <w:pPr>
        <w:pStyle w:val="Cuerpo"/>
        <w:jc w:val="both"/>
        <w:rPr>
          <w:rStyle w:val="Ninguno"/>
          <w:rFonts w:ascii="Cambria" w:eastAsia="Cambria" w:hAnsi="Cambria" w:cs="Cambria"/>
          <w:lang w:val="es-MX"/>
        </w:rPr>
      </w:pPr>
      <w:r w:rsidRPr="0004120D">
        <w:rPr>
          <w:rStyle w:val="Ninguno"/>
          <w:rFonts w:ascii="Cambria" w:hAnsi="Cambria"/>
          <w:lang w:val="es-MX"/>
        </w:rPr>
        <w:lastRenderedPageBreak/>
        <w:t xml:space="preserve">Un acondicionamiento de las zonas peatonales, contemplando equipamientos para la plazoleta, tales como un </w:t>
      </w:r>
      <w:proofErr w:type="spellStart"/>
      <w:r w:rsidRPr="0004120D">
        <w:rPr>
          <w:rStyle w:val="Ninguno"/>
          <w:rFonts w:ascii="Cambria" w:hAnsi="Cambria"/>
          <w:lang w:val="es-MX"/>
        </w:rPr>
        <w:t>ciclopuerto</w:t>
      </w:r>
      <w:proofErr w:type="spellEnd"/>
      <w:r w:rsidRPr="0004120D">
        <w:rPr>
          <w:rStyle w:val="Ninguno"/>
          <w:rFonts w:ascii="Cambria" w:hAnsi="Cambria"/>
          <w:lang w:val="es-MX"/>
        </w:rPr>
        <w:t xml:space="preserve">; en </w:t>
      </w:r>
      <w:proofErr w:type="gramStart"/>
      <w:r w:rsidRPr="0004120D">
        <w:rPr>
          <w:rStyle w:val="Ninguno"/>
          <w:rFonts w:ascii="Cambria" w:hAnsi="Cambria"/>
          <w:lang w:val="es-MX"/>
        </w:rPr>
        <w:t>el interior construcción</w:t>
      </w:r>
      <w:proofErr w:type="gramEnd"/>
      <w:r w:rsidRPr="0004120D">
        <w:rPr>
          <w:rStyle w:val="Ninguno"/>
          <w:rFonts w:ascii="Cambria" w:hAnsi="Cambria"/>
          <w:lang w:val="es-MX"/>
        </w:rPr>
        <w:t xml:space="preserve"> de una cocina, de baños, barra de preparación de bebidas, andén para comensales, galería de arte y escenario para presentación de eventos culturales. Así como reparación de enjarres, colocar pisos de mosaico, dar mantenimiento preventivo a la estructura de madera del techo y mantenimiento y colocación de áreas verdes; además del remozamiento de la escultura de Juan José Arreola y la restauración de un vagón.  </w:t>
      </w:r>
    </w:p>
    <w:p w14:paraId="14A1B477" w14:textId="77777777" w:rsidR="006057F6" w:rsidRPr="0004120D" w:rsidRDefault="001E769B">
      <w:pPr>
        <w:pStyle w:val="Cuerpo"/>
        <w:spacing w:after="200" w:line="276" w:lineRule="auto"/>
        <w:jc w:val="both"/>
        <w:rPr>
          <w:rStyle w:val="Ninguno"/>
          <w:rFonts w:ascii="Cambria" w:eastAsia="Cambria" w:hAnsi="Cambria" w:cs="Cambria"/>
          <w:lang w:val="es-MX"/>
        </w:rPr>
      </w:pPr>
      <w:r w:rsidRPr="0004120D">
        <w:rPr>
          <w:rStyle w:val="Ninguno"/>
          <w:rFonts w:ascii="Cambria" w:hAnsi="Cambria"/>
          <w:b/>
          <w:bCs/>
          <w:lang w:val="es-MX"/>
        </w:rPr>
        <w:t>VI.-</w:t>
      </w:r>
      <w:r w:rsidRPr="0004120D">
        <w:rPr>
          <w:rStyle w:val="Ninguno"/>
          <w:rFonts w:ascii="Cambria" w:hAnsi="Cambria"/>
          <w:lang w:val="es-MX"/>
        </w:rPr>
        <w:t xml:space="preserve"> El inmueble tendrá dos servicios principalmente el de ludoteca operado por el DIF municipal y el café cultural operado por el Sr. José Del Toro Bayardo, el área que corresponde al café cultural es la zona sur del inmueble, el que contempla una cocina, remodelación de baños, barra de preparación de bebidas, el </w:t>
      </w:r>
      <w:proofErr w:type="spellStart"/>
      <w:r w:rsidRPr="0004120D">
        <w:rPr>
          <w:rStyle w:val="Ninguno"/>
          <w:rFonts w:ascii="Cambria" w:hAnsi="Cambria"/>
          <w:lang w:val="es-MX"/>
        </w:rPr>
        <w:t>anden</w:t>
      </w:r>
      <w:proofErr w:type="spellEnd"/>
      <w:r w:rsidRPr="0004120D">
        <w:rPr>
          <w:rStyle w:val="Ninguno"/>
          <w:rFonts w:ascii="Cambria" w:hAnsi="Cambria"/>
          <w:lang w:val="es-MX"/>
        </w:rPr>
        <w:t xml:space="preserve"> para comensales, galería de arte, escenario para presentación de eventos culturales y el vagón de pasajeros será un </w:t>
      </w:r>
      <w:proofErr w:type="spellStart"/>
      <w:r w:rsidRPr="0004120D">
        <w:rPr>
          <w:rStyle w:val="Ninguno"/>
          <w:rFonts w:ascii="Cambria" w:hAnsi="Cambria"/>
          <w:lang w:val="es-MX"/>
        </w:rPr>
        <w:t>modulo</w:t>
      </w:r>
      <w:proofErr w:type="spellEnd"/>
      <w:r w:rsidRPr="0004120D">
        <w:rPr>
          <w:rStyle w:val="Ninguno"/>
          <w:rFonts w:ascii="Cambria" w:hAnsi="Cambria"/>
          <w:lang w:val="es-MX"/>
        </w:rPr>
        <w:t xml:space="preserve"> de información cultural y turística del municipio. </w:t>
      </w:r>
    </w:p>
    <w:p w14:paraId="1A94E85D" w14:textId="77777777" w:rsidR="006057F6" w:rsidRPr="0004120D" w:rsidRDefault="001E769B">
      <w:pPr>
        <w:pStyle w:val="Cuerpo"/>
        <w:spacing w:after="200" w:line="276" w:lineRule="auto"/>
        <w:jc w:val="both"/>
        <w:rPr>
          <w:rStyle w:val="Ninguno"/>
          <w:rFonts w:ascii="Cambria" w:eastAsia="Cambria" w:hAnsi="Cambria" w:cs="Cambria"/>
          <w:lang w:val="es-MX"/>
        </w:rPr>
      </w:pPr>
      <w:r w:rsidRPr="0004120D">
        <w:rPr>
          <w:rStyle w:val="Ninguno"/>
          <w:rFonts w:ascii="Cambria" w:hAnsi="Cambria"/>
          <w:b/>
          <w:bCs/>
          <w:lang w:val="es-MX"/>
        </w:rPr>
        <w:t>VII.-</w:t>
      </w:r>
      <w:r w:rsidRPr="0004120D">
        <w:rPr>
          <w:rStyle w:val="Ninguno"/>
          <w:rFonts w:ascii="Cambria" w:hAnsi="Cambria"/>
          <w:lang w:val="es-MX"/>
        </w:rPr>
        <w:t xml:space="preserve"> Con la entrega en arrendamiento del predio descrito en el expositivo número IV, así como con la remodelación del mismo, como propietarios estaremos dando cumplimiento a lo señalado en el artículo 11 de la Ley Federal de Sobre Monumentos y Zonas Arqueológicos, Artísticos e Históricos, el cual señala que los propietarios de inmuebles declarados históricos o artísticos que los</w:t>
      </w:r>
      <w:r w:rsidRPr="0004120D">
        <w:rPr>
          <w:rStyle w:val="Ninguno"/>
          <w:rFonts w:ascii="Cambria" w:hAnsi="Cambria"/>
          <w:b/>
          <w:bCs/>
          <w:lang w:val="es-MX"/>
        </w:rPr>
        <w:t xml:space="preserve"> mantengan conservados y en su caso los restauren</w:t>
      </w:r>
      <w:r w:rsidRPr="0004120D">
        <w:rPr>
          <w:rStyle w:val="Ninguno"/>
          <w:rFonts w:ascii="Cambria" w:hAnsi="Cambria"/>
          <w:lang w:val="es-MX"/>
        </w:rPr>
        <w:t xml:space="preserve">, en los términos de dicha ley. </w:t>
      </w:r>
    </w:p>
    <w:p w14:paraId="5DA2F4ED" w14:textId="77777777" w:rsidR="006057F6" w:rsidRPr="0004120D" w:rsidRDefault="001E769B">
      <w:pPr>
        <w:pStyle w:val="Cuerpo"/>
        <w:spacing w:after="200" w:line="276" w:lineRule="auto"/>
        <w:jc w:val="both"/>
        <w:rPr>
          <w:rStyle w:val="Ninguno"/>
          <w:rFonts w:ascii="Cambria" w:eastAsia="Cambria" w:hAnsi="Cambria" w:cs="Cambria"/>
          <w:sz w:val="20"/>
          <w:szCs w:val="20"/>
          <w:lang w:val="es-MX"/>
        </w:rPr>
      </w:pPr>
      <w:r w:rsidRPr="0004120D">
        <w:rPr>
          <w:rStyle w:val="Ninguno"/>
          <w:rFonts w:ascii="Cambria" w:hAnsi="Cambria"/>
          <w:lang w:val="es-MX"/>
        </w:rPr>
        <w:t xml:space="preserve">Por los motivos antes expuestos, </w:t>
      </w:r>
      <w:proofErr w:type="gramStart"/>
      <w:r w:rsidRPr="0004120D">
        <w:rPr>
          <w:rStyle w:val="Ninguno"/>
          <w:rFonts w:ascii="Cambria" w:hAnsi="Cambria"/>
          <w:lang w:val="es-MX"/>
        </w:rPr>
        <w:t>los integrantes de la Comisión Edilicia Permanente de Hacienda Pública y Patrimonio Municipal dictamina</w:t>
      </w:r>
      <w:proofErr w:type="gramEnd"/>
      <w:r w:rsidRPr="0004120D">
        <w:rPr>
          <w:rStyle w:val="Ninguno"/>
          <w:rFonts w:ascii="Cambria" w:hAnsi="Cambria"/>
          <w:lang w:val="es-MX"/>
        </w:rPr>
        <w:t xml:space="preserve"> bajo los siguientes</w:t>
      </w:r>
    </w:p>
    <w:p w14:paraId="4F9B0A54" w14:textId="77777777" w:rsidR="006057F6" w:rsidRPr="0004120D" w:rsidRDefault="001E769B">
      <w:pPr>
        <w:pStyle w:val="Cuerpo"/>
        <w:spacing w:after="200" w:line="276" w:lineRule="auto"/>
        <w:jc w:val="center"/>
        <w:rPr>
          <w:rStyle w:val="Ninguno"/>
          <w:rFonts w:ascii="Cambria" w:eastAsia="Cambria" w:hAnsi="Cambria" w:cs="Cambria"/>
          <w:b/>
          <w:bCs/>
          <w:sz w:val="24"/>
          <w:szCs w:val="24"/>
          <w:lang w:val="es-MX"/>
        </w:rPr>
      </w:pPr>
      <w:r w:rsidRPr="0004120D">
        <w:rPr>
          <w:rStyle w:val="Ninguno"/>
          <w:rFonts w:ascii="Cambria" w:hAnsi="Cambria"/>
          <w:b/>
          <w:bCs/>
          <w:sz w:val="24"/>
          <w:szCs w:val="24"/>
          <w:lang w:val="es-MX"/>
        </w:rPr>
        <w:t>CONSIDERANDO:</w:t>
      </w:r>
    </w:p>
    <w:p w14:paraId="09E81761" w14:textId="77777777" w:rsidR="006057F6" w:rsidRPr="0004120D" w:rsidRDefault="001E769B">
      <w:pPr>
        <w:pStyle w:val="Cuerpo"/>
        <w:spacing w:after="200" w:line="276" w:lineRule="auto"/>
        <w:jc w:val="both"/>
        <w:rPr>
          <w:rStyle w:val="Ninguno"/>
          <w:rFonts w:ascii="Cambria" w:eastAsia="Cambria" w:hAnsi="Cambria" w:cs="Cambria"/>
          <w:lang w:val="es-MX"/>
        </w:rPr>
      </w:pPr>
      <w:r w:rsidRPr="0004120D">
        <w:rPr>
          <w:rStyle w:val="Ninguno"/>
          <w:rFonts w:ascii="Cambria" w:hAnsi="Cambria"/>
          <w:lang w:val="es-MX"/>
        </w:rPr>
        <w:t xml:space="preserve">Visto lo anterior, y con el objetivo de garantizar el crecimiento económico dentro de nuestro municipio, por medio de la planeación, conducción, coordinación y orientación </w:t>
      </w:r>
      <w:proofErr w:type="gramStart"/>
      <w:r w:rsidRPr="0004120D">
        <w:rPr>
          <w:rStyle w:val="Ninguno"/>
          <w:rFonts w:ascii="Cambria" w:hAnsi="Cambria"/>
          <w:lang w:val="es-MX"/>
        </w:rPr>
        <w:t>de  actividades</w:t>
      </w:r>
      <w:proofErr w:type="gramEnd"/>
      <w:r w:rsidRPr="0004120D">
        <w:rPr>
          <w:rStyle w:val="Ninguno"/>
          <w:rFonts w:ascii="Cambria" w:hAnsi="Cambria"/>
          <w:lang w:val="es-MX"/>
        </w:rPr>
        <w:t xml:space="preserve"> económicas, es que se apoyan acciones como estas, que  buscan impulsar a las empresas de los sectores social y privado de Zapotlán, conservando el patrimonio municipal. Por lo que considerando las acciones que ofrecen excelentes condiciones de mejoramiento para el lugar y el edificio, así como el proyecto presentado por el ciudadano José del Toro Bayardo, siendo considerado como una que impulsara el turismo y la economía de lugar es que se considera viable la solicitud de celebrar contrato de arrendamiento de la fracción del inmueble descrito en el cuerpo de presente, bajo las siguientes condiciones: </w:t>
      </w:r>
    </w:p>
    <w:p w14:paraId="27D59611" w14:textId="77777777" w:rsidR="006057F6" w:rsidRPr="0004120D" w:rsidRDefault="001E769B" w:rsidP="00222109">
      <w:pPr>
        <w:pStyle w:val="Cuerpo"/>
        <w:spacing w:after="200" w:line="276" w:lineRule="auto"/>
        <w:jc w:val="both"/>
        <w:rPr>
          <w:rStyle w:val="Ninguno"/>
          <w:lang w:val="es-MX"/>
        </w:rPr>
      </w:pPr>
      <w:r w:rsidRPr="0004120D">
        <w:rPr>
          <w:rStyle w:val="Ninguno"/>
          <w:rFonts w:ascii="Cambria" w:hAnsi="Cambria"/>
          <w:lang w:val="es-MX"/>
        </w:rPr>
        <w:t xml:space="preserve">Solo se otorgará una fracción con una superficie de 195.05 m2; </w:t>
      </w:r>
    </w:p>
    <w:p w14:paraId="47EADBFF" w14:textId="77777777" w:rsidR="006057F6" w:rsidRPr="0004120D" w:rsidRDefault="001E769B" w:rsidP="00222109">
      <w:pPr>
        <w:pStyle w:val="Cuerpo"/>
        <w:spacing w:after="200" w:line="276" w:lineRule="auto"/>
        <w:jc w:val="both"/>
        <w:rPr>
          <w:rStyle w:val="Ninguno"/>
          <w:lang w:val="es-MX"/>
        </w:rPr>
      </w:pPr>
      <w:r w:rsidRPr="0004120D">
        <w:rPr>
          <w:rStyle w:val="Ninguno"/>
          <w:rFonts w:ascii="Cambria" w:hAnsi="Cambria"/>
          <w:lang w:val="es-MX"/>
        </w:rPr>
        <w:lastRenderedPageBreak/>
        <w:t xml:space="preserve">Debido a la importancia que representa el inmueble, y a ser declarado como patrimonio histórico, el proyecto deberá contar con la aprobación del Instituto Nacional Antropología e Historia y la Secretaria de Cultura del Estado, en caso de no contar con la misma no tendrá ningún efecto el contrato de arrendamiento; </w:t>
      </w:r>
    </w:p>
    <w:p w14:paraId="1806ACF7" w14:textId="77777777" w:rsidR="006057F6" w:rsidRPr="0004120D" w:rsidRDefault="001E769B" w:rsidP="00222109">
      <w:pPr>
        <w:pStyle w:val="Cuerpo"/>
        <w:spacing w:after="200" w:line="276" w:lineRule="auto"/>
        <w:jc w:val="both"/>
        <w:rPr>
          <w:rStyle w:val="Ninguno"/>
          <w:lang w:val="es-MX"/>
        </w:rPr>
      </w:pPr>
      <w:r w:rsidRPr="0004120D">
        <w:rPr>
          <w:rStyle w:val="Ninguno"/>
          <w:rFonts w:ascii="Cambria" w:hAnsi="Cambria"/>
          <w:lang w:val="es-MX"/>
        </w:rPr>
        <w:t xml:space="preserve">Por el monto de la inversión y el mejoramiento de dicho inmueble en beneficio de los </w:t>
      </w:r>
      <w:proofErr w:type="spellStart"/>
      <w:r w:rsidRPr="0004120D">
        <w:rPr>
          <w:rStyle w:val="Ninguno"/>
          <w:rFonts w:ascii="Cambria" w:hAnsi="Cambria"/>
          <w:lang w:val="es-MX"/>
        </w:rPr>
        <w:t>zapotlenses</w:t>
      </w:r>
      <w:proofErr w:type="spellEnd"/>
      <w:r w:rsidRPr="0004120D">
        <w:rPr>
          <w:rStyle w:val="Ninguno"/>
          <w:rFonts w:ascii="Cambria" w:hAnsi="Cambria"/>
          <w:lang w:val="es-MX"/>
        </w:rPr>
        <w:t>, el contrato de arrendamiento se otorgará por un periodo de 20 años contado a partir de la firma del contrato;</w:t>
      </w:r>
    </w:p>
    <w:p w14:paraId="532645B6" w14:textId="25BB3176" w:rsidR="006057F6" w:rsidRPr="0004120D" w:rsidRDefault="001E769B" w:rsidP="00222109">
      <w:pPr>
        <w:pStyle w:val="Cuerpo"/>
        <w:spacing w:after="200" w:line="276" w:lineRule="auto"/>
        <w:jc w:val="both"/>
        <w:rPr>
          <w:rStyle w:val="Ninguno"/>
          <w:lang w:val="es-MX"/>
        </w:rPr>
      </w:pPr>
      <w:r w:rsidRPr="0004120D">
        <w:rPr>
          <w:rStyle w:val="Ninguno"/>
          <w:rFonts w:ascii="Cambria" w:hAnsi="Cambria"/>
          <w:lang w:val="es-MX"/>
        </w:rPr>
        <w:t xml:space="preserve">Por recomendación del encargado de la Hacienda municipal se establece como monto de contraprestación la cantidad de $15,000.00 (Quince mil Pesos 00/100 M.N.), con I.V.A. incluido, por lo que respecta al resto del presente año fiscal, </w:t>
      </w:r>
      <w:r w:rsidRPr="0004120D">
        <w:rPr>
          <w:rStyle w:val="Ninguno"/>
          <w:lang w:val="es-MX"/>
        </w:rPr>
        <w:t xml:space="preserve">por lo que respecta a los años subsecuentes, un aumento conforme al </w:t>
      </w:r>
      <w:proofErr w:type="spellStart"/>
      <w:r w:rsidRPr="0004120D">
        <w:rPr>
          <w:rStyle w:val="Ninguno"/>
          <w:lang w:val="es-MX"/>
        </w:rPr>
        <w:t>indice</w:t>
      </w:r>
      <w:proofErr w:type="spellEnd"/>
      <w:r w:rsidRPr="0004120D">
        <w:rPr>
          <w:rStyle w:val="Ninguno"/>
          <w:lang w:val="es-MX"/>
        </w:rPr>
        <w:t xml:space="preserve"> inflacionario Anual del Ejercicio fiscal correspondientes, con un tope del 5%. </w:t>
      </w:r>
    </w:p>
    <w:p w14:paraId="7E4D49FB" w14:textId="1965380A" w:rsidR="006057F6" w:rsidRPr="0004120D" w:rsidRDefault="001E769B" w:rsidP="00222109">
      <w:pPr>
        <w:pStyle w:val="Cuerpo"/>
        <w:spacing w:after="200" w:line="276" w:lineRule="auto"/>
        <w:jc w:val="both"/>
        <w:rPr>
          <w:rStyle w:val="Ninguno"/>
          <w:rFonts w:ascii="Cambria" w:hAnsi="Cambria"/>
          <w:lang w:val="es-MX"/>
        </w:rPr>
      </w:pPr>
      <w:r w:rsidRPr="0004120D">
        <w:rPr>
          <w:rStyle w:val="Ninguno"/>
          <w:lang w:val="es-MX"/>
        </w:rPr>
        <w:t xml:space="preserve">Así como una aportación en especie de $10,000.00 (Diez mil pesos 00/100 M.N.), para eventos organizados por la Coordinación General de la ciudad en rescate de espacios públicos. </w:t>
      </w:r>
    </w:p>
    <w:p w14:paraId="761C0D7A" w14:textId="304CF639" w:rsidR="006057F6" w:rsidRPr="0004120D" w:rsidRDefault="001E769B">
      <w:pPr>
        <w:pStyle w:val="Cuerpo"/>
        <w:spacing w:after="200" w:line="276" w:lineRule="auto"/>
        <w:jc w:val="both"/>
        <w:rPr>
          <w:rStyle w:val="Ninguno"/>
          <w:rFonts w:ascii="Cambria" w:hAnsi="Cambria"/>
          <w:lang w:val="es-MX"/>
        </w:rPr>
      </w:pPr>
      <w:r w:rsidRPr="0004120D">
        <w:rPr>
          <w:rStyle w:val="Ninguno"/>
          <w:rFonts w:ascii="Cambria" w:hAnsi="Cambria"/>
          <w:lang w:val="es-MX"/>
        </w:rPr>
        <w:t>Por lo anteriormente expuesto y de conformidad a lo dispuesto por el artículo 38 fracción II de la Ley del Gobierno y la Administración Pública Municipal del Estado de Jalisco, así como en los artículos 60, 70 y 71 del Reglamento Interior del Ayuntamiento de Zapotlán el Grande, Jalisco, los integrantes de la Comisión Edilicia de Hacienda Pública y de Patrimonio Municipal; en sesión celebrada el día 2</w:t>
      </w:r>
      <w:r w:rsidR="00222109" w:rsidRPr="0004120D">
        <w:rPr>
          <w:rStyle w:val="Ninguno"/>
          <w:rFonts w:ascii="Cambria" w:hAnsi="Cambria"/>
          <w:lang w:val="es-MX"/>
        </w:rPr>
        <w:t>4</w:t>
      </w:r>
      <w:r w:rsidRPr="0004120D">
        <w:rPr>
          <w:rStyle w:val="Ninguno"/>
          <w:rFonts w:ascii="Cambria" w:hAnsi="Cambria"/>
          <w:lang w:val="es-MX"/>
        </w:rPr>
        <w:t xml:space="preserve"> veinti</w:t>
      </w:r>
      <w:r w:rsidR="00222109" w:rsidRPr="0004120D">
        <w:rPr>
          <w:rStyle w:val="Ninguno"/>
          <w:rFonts w:ascii="Cambria" w:hAnsi="Cambria"/>
          <w:lang w:val="es-MX"/>
        </w:rPr>
        <w:t>cuatro</w:t>
      </w:r>
      <w:r w:rsidRPr="0004120D">
        <w:rPr>
          <w:rStyle w:val="Ninguno"/>
          <w:rFonts w:ascii="Cambria" w:hAnsi="Cambria"/>
          <w:lang w:val="es-MX"/>
        </w:rPr>
        <w:t xml:space="preserve"> de </w:t>
      </w:r>
      <w:r w:rsidR="00222109" w:rsidRPr="0004120D">
        <w:rPr>
          <w:rStyle w:val="Ninguno"/>
          <w:rFonts w:ascii="Cambria" w:hAnsi="Cambria"/>
          <w:lang w:val="es-MX"/>
        </w:rPr>
        <w:t>abril</w:t>
      </w:r>
      <w:r w:rsidRPr="0004120D">
        <w:rPr>
          <w:rStyle w:val="Ninguno"/>
          <w:rFonts w:ascii="Cambria" w:hAnsi="Cambria"/>
          <w:lang w:val="es-MX"/>
        </w:rPr>
        <w:t xml:space="preserve"> del año 20</w:t>
      </w:r>
      <w:r w:rsidR="00222109" w:rsidRPr="0004120D">
        <w:rPr>
          <w:rStyle w:val="Ninguno"/>
          <w:rFonts w:ascii="Cambria" w:hAnsi="Cambria"/>
          <w:lang w:val="es-MX"/>
        </w:rPr>
        <w:t>20</w:t>
      </w:r>
      <w:r w:rsidRPr="0004120D">
        <w:rPr>
          <w:rStyle w:val="Ninguno"/>
          <w:rFonts w:ascii="Cambria" w:hAnsi="Cambria"/>
          <w:lang w:val="es-MX"/>
        </w:rPr>
        <w:t xml:space="preserve">, aprobamos por </w:t>
      </w:r>
      <w:r w:rsidR="00222109" w:rsidRPr="0004120D">
        <w:rPr>
          <w:rStyle w:val="Ninguno"/>
          <w:rFonts w:ascii="Cambria" w:hAnsi="Cambria"/>
          <w:lang w:val="es-MX"/>
        </w:rPr>
        <w:t>4 votos a favor y 1 una abstención de la Regidora Tania Magdalena Bernardino Juárez, elevar a esta soberanía los siguientes</w:t>
      </w:r>
    </w:p>
    <w:p w14:paraId="2D3E05B8" w14:textId="77777777" w:rsidR="006057F6" w:rsidRPr="0004120D" w:rsidRDefault="001E769B">
      <w:pPr>
        <w:pStyle w:val="Cuerpo"/>
        <w:spacing w:after="200" w:line="276" w:lineRule="auto"/>
        <w:jc w:val="center"/>
        <w:rPr>
          <w:rStyle w:val="Ninguno"/>
          <w:rFonts w:ascii="Cambria" w:eastAsia="Cambria" w:hAnsi="Cambria" w:cs="Cambria"/>
          <w:b/>
          <w:bCs/>
          <w:sz w:val="24"/>
          <w:szCs w:val="24"/>
          <w:lang w:val="es-MX"/>
        </w:rPr>
      </w:pPr>
      <w:r w:rsidRPr="0004120D">
        <w:rPr>
          <w:rStyle w:val="Ninguno"/>
          <w:rFonts w:ascii="Cambria" w:hAnsi="Cambria"/>
          <w:b/>
          <w:bCs/>
          <w:sz w:val="24"/>
          <w:szCs w:val="24"/>
          <w:lang w:val="es-MX"/>
        </w:rPr>
        <w:t>RESOLUTIVOS:</w:t>
      </w:r>
    </w:p>
    <w:p w14:paraId="3F6E3C2F" w14:textId="583DAAE1" w:rsidR="006057F6" w:rsidRPr="0004120D" w:rsidRDefault="001E769B">
      <w:pPr>
        <w:pStyle w:val="Cuerpo"/>
        <w:spacing w:after="200" w:line="276" w:lineRule="auto"/>
        <w:jc w:val="both"/>
        <w:rPr>
          <w:rStyle w:val="Ninguno"/>
          <w:rFonts w:ascii="Cambria" w:eastAsia="Cambria" w:hAnsi="Cambria" w:cs="Cambria"/>
          <w:b/>
          <w:bCs/>
          <w:lang w:val="es-MX"/>
        </w:rPr>
      </w:pPr>
      <w:r w:rsidRPr="0004120D">
        <w:rPr>
          <w:rStyle w:val="Ninguno"/>
          <w:rFonts w:ascii="Cambria" w:hAnsi="Cambria"/>
          <w:b/>
          <w:bCs/>
          <w:lang w:val="es-MX"/>
        </w:rPr>
        <w:t>PRIMERO.-</w:t>
      </w:r>
      <w:r w:rsidRPr="0004120D">
        <w:rPr>
          <w:rStyle w:val="Ninguno"/>
          <w:rFonts w:ascii="Cambria" w:hAnsi="Cambria"/>
          <w:lang w:val="es-MX"/>
        </w:rPr>
        <w:t xml:space="preserve"> Se aprueba y autoriza al Municipio de Zapotlán el Grande, Jalisco, celebrar CONTRATO DE ARRENDAMIENTO CONDICIONADO con el ciudadano José del Toro Bayardo, respecto de una fracción con superficie de 195.05 m2, del inmueble conocido como la Antigua Estación del Ferrocarril el ubicado en Avenida Pedro Ramírez</w:t>
      </w:r>
      <w:r w:rsidR="0004120D" w:rsidRPr="0004120D">
        <w:rPr>
          <w:rStyle w:val="Ninguno"/>
          <w:rFonts w:ascii="Cambria" w:hAnsi="Cambria"/>
          <w:lang w:val="es-MX"/>
        </w:rPr>
        <w:t xml:space="preserve"> </w:t>
      </w:r>
      <w:r w:rsidRPr="0004120D">
        <w:rPr>
          <w:rStyle w:val="Ninguno"/>
          <w:rFonts w:ascii="Cambria" w:hAnsi="Cambria"/>
          <w:lang w:val="es-MX"/>
        </w:rPr>
        <w:t xml:space="preserve">Vázquez esquina con Calzada Madero y Carranza, </w:t>
      </w:r>
      <w:r w:rsidRPr="0004120D">
        <w:rPr>
          <w:rStyle w:val="Ninguno"/>
          <w:rFonts w:ascii="Cambria" w:hAnsi="Cambria"/>
          <w:b/>
          <w:bCs/>
          <w:lang w:val="es-MX"/>
        </w:rPr>
        <w:t xml:space="preserve">siempre y cuando el ciudadano cuente con la autorización expedida por parte del Instituto Nacional de Antropología e Historia, para realizar las adecuaciones de funcionalidad a dicho inmueble. </w:t>
      </w:r>
    </w:p>
    <w:p w14:paraId="0307B6D6" w14:textId="77777777" w:rsidR="006057F6" w:rsidRPr="0004120D" w:rsidRDefault="001E769B">
      <w:pPr>
        <w:pStyle w:val="Cuerpo"/>
        <w:spacing w:after="200" w:line="276" w:lineRule="auto"/>
        <w:jc w:val="both"/>
        <w:rPr>
          <w:rStyle w:val="Ninguno"/>
          <w:rFonts w:ascii="Cambria" w:eastAsia="Cambria" w:hAnsi="Cambria" w:cs="Cambria"/>
          <w:lang w:val="es-MX"/>
        </w:rPr>
      </w:pPr>
      <w:proofErr w:type="gramStart"/>
      <w:r w:rsidRPr="0004120D">
        <w:rPr>
          <w:rStyle w:val="Ninguno"/>
          <w:rFonts w:ascii="Cambria" w:hAnsi="Cambria"/>
          <w:b/>
          <w:bCs/>
          <w:lang w:val="es-MX"/>
        </w:rPr>
        <w:t>SEGUNDO</w:t>
      </w:r>
      <w:r w:rsidRPr="0004120D">
        <w:rPr>
          <w:rStyle w:val="Ninguno"/>
          <w:rFonts w:ascii="Cambria" w:hAnsi="Cambria"/>
          <w:lang w:val="es-MX"/>
        </w:rPr>
        <w:t>.-</w:t>
      </w:r>
      <w:proofErr w:type="gramEnd"/>
      <w:r w:rsidRPr="0004120D">
        <w:rPr>
          <w:rStyle w:val="Ninguno"/>
          <w:rFonts w:ascii="Cambria" w:hAnsi="Cambria"/>
          <w:lang w:val="es-MX"/>
        </w:rPr>
        <w:t xml:space="preserve"> Se autoriza y faculta a los ciudadanos J JESÚS GUERRERO ZÚÑIGA, MTRA. CINDY ESTEFANY GARCÍA OROZCO, MTRO. TEOFILO DE LA CRUZ MORAN Y LIC. FRANCISCO DANIEL VARGAS CUEVAS, en sus caracteres de Presidente Municipal, Síndico Municipal, Encargado de la Hacienda Municipal y Secretario General, para que en nombre de este H. Ayuntamiento de </w:t>
      </w:r>
      <w:r w:rsidRPr="0004120D">
        <w:rPr>
          <w:rStyle w:val="Ninguno"/>
          <w:rFonts w:ascii="Cambria" w:hAnsi="Cambria"/>
          <w:lang w:val="es-MX"/>
        </w:rPr>
        <w:lastRenderedPageBreak/>
        <w:t xml:space="preserve">Zapotlán el Grande, Jalisco, suscriban el contrato de arrendamiento, así como toda la documentación inherente al cumplimiento del presente acuerdo. </w:t>
      </w:r>
    </w:p>
    <w:p w14:paraId="59FDE876" w14:textId="77777777" w:rsidR="006057F6" w:rsidRPr="0004120D" w:rsidRDefault="001E769B">
      <w:pPr>
        <w:pStyle w:val="Cuerpo"/>
        <w:spacing w:after="200" w:line="276" w:lineRule="auto"/>
        <w:jc w:val="both"/>
        <w:rPr>
          <w:rStyle w:val="Ninguno"/>
          <w:rFonts w:ascii="Cambria" w:eastAsia="Cambria" w:hAnsi="Cambria" w:cs="Cambria"/>
          <w:lang w:val="es-MX"/>
        </w:rPr>
      </w:pPr>
      <w:proofErr w:type="gramStart"/>
      <w:r w:rsidRPr="0004120D">
        <w:rPr>
          <w:rStyle w:val="Ninguno"/>
          <w:rFonts w:ascii="Cambria" w:hAnsi="Cambria"/>
          <w:b/>
          <w:bCs/>
          <w:lang w:val="es-MX"/>
        </w:rPr>
        <w:t>TERCERO</w:t>
      </w:r>
      <w:r w:rsidRPr="0004120D">
        <w:rPr>
          <w:rStyle w:val="Ninguno"/>
          <w:rFonts w:ascii="Cambria" w:hAnsi="Cambria"/>
          <w:lang w:val="es-MX"/>
        </w:rPr>
        <w:t>.-</w:t>
      </w:r>
      <w:proofErr w:type="gramEnd"/>
      <w:r w:rsidRPr="0004120D">
        <w:rPr>
          <w:rStyle w:val="Ninguno"/>
          <w:rFonts w:ascii="Cambria" w:hAnsi="Cambria"/>
          <w:lang w:val="es-MX"/>
        </w:rPr>
        <w:t xml:space="preserve"> Se instruye a la Sindicatura para que a través de la Dirección Jurídica se realice el Contrato de Arrendamiento entre el Ayuntamiento de Zapotlán el Grande, Jalisco, con el ciudadano José del Toro Bayardo, el cual contenga las siguientes cláusulas: </w:t>
      </w:r>
    </w:p>
    <w:p w14:paraId="7CCBE3F6" w14:textId="77777777" w:rsidR="006057F6" w:rsidRPr="0004120D" w:rsidRDefault="001E769B">
      <w:pPr>
        <w:pStyle w:val="Cuerpo"/>
        <w:spacing w:after="200" w:line="276" w:lineRule="auto"/>
        <w:ind w:left="708"/>
        <w:jc w:val="both"/>
        <w:rPr>
          <w:rStyle w:val="Ninguno"/>
          <w:rFonts w:ascii="Cambria" w:eastAsia="Cambria" w:hAnsi="Cambria" w:cs="Cambria"/>
          <w:lang w:val="es-MX"/>
        </w:rPr>
      </w:pPr>
      <w:r w:rsidRPr="0004120D">
        <w:rPr>
          <w:rStyle w:val="Ninguno"/>
          <w:rFonts w:ascii="Cambria" w:hAnsi="Cambria"/>
          <w:lang w:val="es-MX"/>
        </w:rPr>
        <w:t xml:space="preserve">a) Vigencia a partir de la celebración del contrato de arrendamiento y hasta el 30 de septiembre del año 2040; </w:t>
      </w:r>
    </w:p>
    <w:p w14:paraId="34F55731" w14:textId="77777777" w:rsidR="006057F6" w:rsidRPr="0004120D" w:rsidRDefault="001E769B">
      <w:pPr>
        <w:pStyle w:val="Cuerpo"/>
        <w:spacing w:after="200" w:line="276" w:lineRule="auto"/>
        <w:ind w:left="708"/>
        <w:jc w:val="both"/>
        <w:rPr>
          <w:rStyle w:val="Ninguno"/>
          <w:rFonts w:ascii="Cambria" w:eastAsia="Cambria" w:hAnsi="Cambria" w:cs="Cambria"/>
          <w:lang w:val="es-MX"/>
        </w:rPr>
      </w:pPr>
      <w:r w:rsidRPr="0004120D">
        <w:rPr>
          <w:rStyle w:val="Ninguno"/>
          <w:rFonts w:ascii="Cambria" w:hAnsi="Cambria"/>
          <w:lang w:val="es-MX"/>
        </w:rPr>
        <w:t xml:space="preserve">b) El monto de la contraprestación que recibirá el Municipio por otorgar en arrendamiento dicho bien inmueble, será de $15,000.00 (Quince mil pesos 00/100 M.N.), mensuales por lo que resta de este año 2020, por lo que respecta a los años subsecuentes, un aumento conforme al </w:t>
      </w:r>
      <w:proofErr w:type="spellStart"/>
      <w:r w:rsidRPr="0004120D">
        <w:rPr>
          <w:rStyle w:val="Ninguno"/>
          <w:rFonts w:ascii="Cambria" w:hAnsi="Cambria"/>
          <w:lang w:val="es-MX"/>
        </w:rPr>
        <w:t>indice</w:t>
      </w:r>
      <w:proofErr w:type="spellEnd"/>
      <w:r w:rsidRPr="0004120D">
        <w:rPr>
          <w:rStyle w:val="Ninguno"/>
          <w:rFonts w:ascii="Cambria" w:hAnsi="Cambria"/>
          <w:lang w:val="es-MX"/>
        </w:rPr>
        <w:t xml:space="preserve"> inflacionario Anual del Ejercicio fiscal correspondientes, con un tope del 5%. </w:t>
      </w:r>
    </w:p>
    <w:p w14:paraId="431ED256" w14:textId="0146E9D5" w:rsidR="006057F6" w:rsidRDefault="001E769B">
      <w:pPr>
        <w:pStyle w:val="Cuerpo"/>
        <w:spacing w:after="200" w:line="276" w:lineRule="auto"/>
        <w:jc w:val="both"/>
        <w:rPr>
          <w:rStyle w:val="Ninguno"/>
          <w:rFonts w:ascii="Cambria" w:hAnsi="Cambria"/>
          <w:lang w:val="es-MX"/>
        </w:rPr>
      </w:pPr>
      <w:proofErr w:type="gramStart"/>
      <w:r w:rsidRPr="0004120D">
        <w:rPr>
          <w:rStyle w:val="Ninguno"/>
          <w:rFonts w:ascii="Cambria" w:hAnsi="Cambria"/>
          <w:b/>
          <w:bCs/>
          <w:lang w:val="es-MX"/>
        </w:rPr>
        <w:t>CUARTO.</w:t>
      </w:r>
      <w:r w:rsidRPr="0004120D">
        <w:rPr>
          <w:rStyle w:val="Ninguno"/>
          <w:rFonts w:ascii="Cambria" w:hAnsi="Cambria"/>
          <w:lang w:val="es-MX"/>
        </w:rPr>
        <w:t>-</w:t>
      </w:r>
      <w:proofErr w:type="gramEnd"/>
      <w:r w:rsidRPr="0004120D">
        <w:rPr>
          <w:rStyle w:val="Ninguno"/>
          <w:rFonts w:ascii="Cambria" w:hAnsi="Cambria"/>
          <w:lang w:val="es-MX"/>
        </w:rPr>
        <w:t xml:space="preserve"> Notifíquese el contenido del presente</w:t>
      </w:r>
      <w:r w:rsidRPr="0004120D">
        <w:rPr>
          <w:rStyle w:val="Ninguno"/>
          <w:rFonts w:ascii="Cambria" w:hAnsi="Cambria"/>
          <w:b/>
          <w:bCs/>
          <w:sz w:val="24"/>
          <w:szCs w:val="24"/>
          <w:lang w:val="es-MX"/>
        </w:rPr>
        <w:t xml:space="preserve"> </w:t>
      </w:r>
      <w:r w:rsidRPr="0004120D">
        <w:rPr>
          <w:rStyle w:val="Ninguno"/>
          <w:rFonts w:ascii="Cambria" w:hAnsi="Cambria"/>
          <w:lang w:val="es-MX"/>
        </w:rPr>
        <w:t xml:space="preserve">Dictamen a la Sindicatura, Dirección Jurídica, y al Departamento de Patrimonio Municipal. </w:t>
      </w:r>
    </w:p>
    <w:p w14:paraId="5F4BE479" w14:textId="77777777" w:rsidR="003F3564" w:rsidRPr="0004120D" w:rsidRDefault="003F3564">
      <w:pPr>
        <w:pStyle w:val="Cuerpo"/>
        <w:spacing w:after="200" w:line="276" w:lineRule="auto"/>
        <w:jc w:val="both"/>
        <w:rPr>
          <w:rStyle w:val="Ninguno"/>
          <w:rFonts w:ascii="Cambria" w:eastAsia="Cambria" w:hAnsi="Cambria" w:cs="Cambria"/>
          <w:b/>
          <w:bCs/>
          <w:sz w:val="24"/>
          <w:szCs w:val="24"/>
          <w:lang w:val="es-MX"/>
        </w:rPr>
      </w:pPr>
    </w:p>
    <w:p w14:paraId="1077F76D" w14:textId="77777777" w:rsidR="006057F6" w:rsidRPr="0004120D" w:rsidRDefault="006057F6">
      <w:pPr>
        <w:pStyle w:val="Cuerpo"/>
        <w:spacing w:after="0" w:line="240" w:lineRule="auto"/>
        <w:jc w:val="center"/>
        <w:rPr>
          <w:rStyle w:val="Ninguno"/>
          <w:rFonts w:ascii="Cambria" w:eastAsia="Cambria" w:hAnsi="Cambria" w:cs="Cambria"/>
          <w:b/>
          <w:bCs/>
          <w:sz w:val="24"/>
          <w:szCs w:val="24"/>
          <w:lang w:val="es-MX"/>
        </w:rPr>
      </w:pPr>
    </w:p>
    <w:p w14:paraId="655BBD54" w14:textId="77777777" w:rsidR="006057F6" w:rsidRPr="0004120D" w:rsidRDefault="001E769B">
      <w:pPr>
        <w:pStyle w:val="Cuerpo"/>
        <w:spacing w:after="0" w:line="240" w:lineRule="auto"/>
        <w:jc w:val="center"/>
        <w:rPr>
          <w:rStyle w:val="Ninguno"/>
          <w:rFonts w:ascii="Cambria" w:eastAsia="Cambria" w:hAnsi="Cambria" w:cs="Cambria"/>
          <w:b/>
          <w:bCs/>
          <w:sz w:val="24"/>
          <w:szCs w:val="24"/>
          <w:lang w:val="es-MX"/>
        </w:rPr>
      </w:pPr>
      <w:r w:rsidRPr="0004120D">
        <w:rPr>
          <w:rStyle w:val="Ninguno"/>
          <w:rFonts w:ascii="Cambria" w:hAnsi="Cambria"/>
          <w:b/>
          <w:bCs/>
          <w:sz w:val="24"/>
          <w:szCs w:val="24"/>
          <w:lang w:val="es-MX"/>
        </w:rPr>
        <w:t>ATENTAMENTE</w:t>
      </w:r>
    </w:p>
    <w:p w14:paraId="0B7B2A38" w14:textId="77B877A9" w:rsidR="006057F6" w:rsidRPr="0004120D" w:rsidRDefault="001E769B">
      <w:pPr>
        <w:pStyle w:val="Cuerpo"/>
        <w:spacing w:after="0" w:line="240" w:lineRule="auto"/>
        <w:jc w:val="center"/>
        <w:rPr>
          <w:rStyle w:val="Ninguno"/>
          <w:rFonts w:ascii="Cambria" w:eastAsia="Cambria" w:hAnsi="Cambria" w:cs="Cambria"/>
          <w:b/>
          <w:bCs/>
          <w:lang w:val="es-MX"/>
        </w:rPr>
      </w:pPr>
      <w:r w:rsidRPr="0004120D">
        <w:rPr>
          <w:rStyle w:val="Ninguno"/>
          <w:rFonts w:ascii="Cambria" w:hAnsi="Cambria"/>
          <w:b/>
          <w:bCs/>
          <w:lang w:val="es-MX"/>
        </w:rPr>
        <w:t xml:space="preserve">CD. GUZMÁN, MUNICIPIO DE ZAPOTLÁN EL GRANDE, JALISCO, </w:t>
      </w:r>
      <w:r w:rsidRPr="0004120D">
        <w:rPr>
          <w:rStyle w:val="Ninguno"/>
          <w:rFonts w:ascii="Cambria" w:hAnsi="Cambria"/>
          <w:b/>
          <w:bCs/>
          <w:shd w:val="clear" w:color="auto" w:fill="FFFF00"/>
          <w:lang w:val="es-MX"/>
        </w:rPr>
        <w:t>ABRIL 3</w:t>
      </w:r>
      <w:r w:rsidR="003E6A76">
        <w:rPr>
          <w:rStyle w:val="Ninguno"/>
          <w:rFonts w:ascii="Cambria" w:hAnsi="Cambria"/>
          <w:b/>
          <w:bCs/>
          <w:shd w:val="clear" w:color="auto" w:fill="FFFF00"/>
          <w:lang w:val="es-MX"/>
        </w:rPr>
        <w:t>0</w:t>
      </w:r>
      <w:r w:rsidRPr="0004120D">
        <w:rPr>
          <w:rStyle w:val="Ninguno"/>
          <w:rFonts w:ascii="Cambria" w:hAnsi="Cambria"/>
          <w:b/>
          <w:bCs/>
          <w:lang w:val="es-MX"/>
        </w:rPr>
        <w:t xml:space="preserve"> DE 2020</w:t>
      </w:r>
    </w:p>
    <w:p w14:paraId="0F0F4CA3" w14:textId="77777777" w:rsidR="006057F6" w:rsidRPr="0004120D" w:rsidRDefault="001E769B">
      <w:pPr>
        <w:pStyle w:val="Cuerpo"/>
        <w:spacing w:after="0" w:line="240" w:lineRule="auto"/>
        <w:jc w:val="center"/>
        <w:rPr>
          <w:rStyle w:val="Ninguno"/>
          <w:rFonts w:ascii="Mistral" w:eastAsia="Mistral" w:hAnsi="Mistral" w:cs="Mistral"/>
          <w:i/>
          <w:iCs/>
          <w:sz w:val="18"/>
          <w:szCs w:val="18"/>
          <w:lang w:val="es-MX"/>
        </w:rPr>
      </w:pPr>
      <w:r w:rsidRPr="0004120D">
        <w:rPr>
          <w:rStyle w:val="Ninguno"/>
          <w:rFonts w:ascii="Mistral" w:eastAsia="Mistral" w:hAnsi="Mistral" w:cs="Mistral"/>
          <w:i/>
          <w:iCs/>
          <w:sz w:val="18"/>
          <w:szCs w:val="18"/>
          <w:lang w:val="es-MX"/>
        </w:rPr>
        <w:t>“2020 AÑO DEL 150 ANIVERSARIO DEL NATALICIO DEL CIENTÍFICO JOSÉ MARÍA ARREOLA MENDOZA”</w:t>
      </w:r>
    </w:p>
    <w:p w14:paraId="58FBB5B9" w14:textId="77777777" w:rsidR="006057F6" w:rsidRPr="0004120D" w:rsidRDefault="001E769B">
      <w:pPr>
        <w:pStyle w:val="Cuerpo"/>
        <w:spacing w:after="0" w:line="240" w:lineRule="auto"/>
        <w:jc w:val="center"/>
        <w:rPr>
          <w:rStyle w:val="Ninguno"/>
          <w:rFonts w:ascii="Bradley Hand ITC" w:eastAsia="Bradley Hand ITC" w:hAnsi="Bradley Hand ITC" w:cs="Bradley Hand ITC"/>
          <w:b/>
          <w:bCs/>
          <w:i/>
          <w:iCs/>
          <w:lang w:val="es-MX"/>
        </w:rPr>
      </w:pPr>
      <w:r w:rsidRPr="0004120D">
        <w:rPr>
          <w:rStyle w:val="Ninguno"/>
          <w:rFonts w:ascii="Bradley Hand ITC" w:eastAsia="Bradley Hand ITC" w:hAnsi="Bradley Hand ITC" w:cs="Bradley Hand ITC"/>
          <w:b/>
          <w:bCs/>
          <w:i/>
          <w:iCs/>
          <w:lang w:val="es-MX"/>
        </w:rPr>
        <w:t xml:space="preserve"> ““2020 AÑO MUNICIPAL DE LAS ENFERMERAS”</w:t>
      </w:r>
    </w:p>
    <w:p w14:paraId="4B775000" w14:textId="77777777" w:rsidR="006057F6" w:rsidRPr="0004120D" w:rsidRDefault="006057F6">
      <w:pPr>
        <w:pStyle w:val="Cuerpo"/>
        <w:spacing w:after="0" w:line="276" w:lineRule="auto"/>
        <w:rPr>
          <w:rStyle w:val="Ninguno"/>
          <w:rFonts w:ascii="Bradley Hand ITC" w:eastAsia="Bradley Hand ITC" w:hAnsi="Bradley Hand ITC" w:cs="Bradley Hand ITC"/>
          <w:b/>
          <w:bCs/>
          <w:i/>
          <w:iCs/>
          <w:sz w:val="20"/>
          <w:szCs w:val="20"/>
          <w:lang w:val="es-MX"/>
        </w:rPr>
      </w:pPr>
    </w:p>
    <w:p w14:paraId="3B44E904" w14:textId="77777777" w:rsidR="006057F6" w:rsidRPr="0004120D" w:rsidRDefault="006057F6">
      <w:pPr>
        <w:pStyle w:val="Cuerpo"/>
        <w:spacing w:after="0" w:line="276" w:lineRule="auto"/>
        <w:jc w:val="center"/>
        <w:rPr>
          <w:rStyle w:val="Ninguno"/>
          <w:rFonts w:ascii="Cambria" w:eastAsia="Cambria" w:hAnsi="Cambria" w:cs="Cambria"/>
          <w:b/>
          <w:bCs/>
          <w:sz w:val="20"/>
          <w:szCs w:val="20"/>
          <w:lang w:val="es-MX"/>
        </w:rPr>
      </w:pPr>
    </w:p>
    <w:p w14:paraId="5DAC1033" w14:textId="77777777" w:rsidR="006057F6" w:rsidRPr="0004120D" w:rsidRDefault="006057F6">
      <w:pPr>
        <w:pStyle w:val="Cuerpo"/>
        <w:spacing w:after="0" w:line="276" w:lineRule="auto"/>
        <w:jc w:val="center"/>
        <w:rPr>
          <w:rStyle w:val="Ninguno"/>
          <w:rFonts w:ascii="Cambria" w:eastAsia="Cambria" w:hAnsi="Cambria" w:cs="Cambria"/>
          <w:b/>
          <w:bCs/>
          <w:sz w:val="20"/>
          <w:szCs w:val="20"/>
          <w:lang w:val="es-MX"/>
        </w:rPr>
      </w:pPr>
    </w:p>
    <w:tbl>
      <w:tblPr>
        <w:tblStyle w:val="TableNormal"/>
        <w:tblW w:w="90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03"/>
        <w:gridCol w:w="4551"/>
      </w:tblGrid>
      <w:tr w:rsidR="006057F6" w:rsidRPr="0004120D" w14:paraId="1D4C131B" w14:textId="77777777">
        <w:trPr>
          <w:trHeight w:val="1620"/>
          <w:jc w:val="center"/>
        </w:trPr>
        <w:tc>
          <w:tcPr>
            <w:tcW w:w="9054" w:type="dxa"/>
            <w:gridSpan w:val="2"/>
            <w:tcBorders>
              <w:top w:val="nil"/>
              <w:left w:val="nil"/>
              <w:bottom w:val="nil"/>
              <w:right w:val="nil"/>
            </w:tcBorders>
            <w:shd w:val="clear" w:color="auto" w:fill="auto"/>
            <w:tcMar>
              <w:top w:w="80" w:type="dxa"/>
              <w:left w:w="80" w:type="dxa"/>
              <w:bottom w:w="80" w:type="dxa"/>
              <w:right w:w="80" w:type="dxa"/>
            </w:tcMar>
          </w:tcPr>
          <w:p w14:paraId="2CF654E3" w14:textId="77777777" w:rsidR="006057F6" w:rsidRPr="0004120D" w:rsidRDefault="001E769B">
            <w:pPr>
              <w:pStyle w:val="Cuerpo"/>
              <w:spacing w:after="0" w:line="276" w:lineRule="auto"/>
              <w:jc w:val="center"/>
              <w:rPr>
                <w:rStyle w:val="Ninguno"/>
                <w:rFonts w:ascii="Cambria" w:eastAsia="Cambria" w:hAnsi="Cambria" w:cs="Cambria"/>
                <w:lang w:val="es-MX"/>
              </w:rPr>
            </w:pPr>
            <w:r w:rsidRPr="0004120D">
              <w:rPr>
                <w:rStyle w:val="Ninguno"/>
                <w:rFonts w:ascii="Cambria" w:hAnsi="Cambria"/>
                <w:b/>
                <w:bCs/>
                <w:lang w:val="es-MX"/>
              </w:rPr>
              <w:t>LIC. LAURA ELENA MARTÍNEZ RUVALCABA</w:t>
            </w:r>
            <w:r w:rsidRPr="0004120D">
              <w:rPr>
                <w:rStyle w:val="Ninguno"/>
                <w:rFonts w:ascii="Cambria" w:hAnsi="Cambria"/>
                <w:lang w:val="es-MX"/>
              </w:rPr>
              <w:t xml:space="preserve"> </w:t>
            </w:r>
          </w:p>
          <w:p w14:paraId="01235293" w14:textId="77777777" w:rsidR="006057F6" w:rsidRPr="0004120D" w:rsidRDefault="001E769B">
            <w:pPr>
              <w:pStyle w:val="Cuerpo"/>
              <w:spacing w:after="0" w:line="276" w:lineRule="auto"/>
              <w:jc w:val="center"/>
              <w:rPr>
                <w:rStyle w:val="Ninguno"/>
                <w:rFonts w:ascii="Cambria" w:eastAsia="Cambria" w:hAnsi="Cambria" w:cs="Cambria"/>
                <w:sz w:val="20"/>
                <w:szCs w:val="20"/>
                <w:lang w:val="es-MX"/>
              </w:rPr>
            </w:pPr>
            <w:r w:rsidRPr="0004120D">
              <w:rPr>
                <w:rStyle w:val="Ninguno"/>
                <w:rFonts w:ascii="Cambria" w:hAnsi="Cambria"/>
                <w:sz w:val="20"/>
                <w:szCs w:val="20"/>
                <w:lang w:val="es-MX"/>
              </w:rPr>
              <w:t xml:space="preserve">Regidor </w:t>
            </w:r>
            <w:proofErr w:type="gramStart"/>
            <w:r w:rsidRPr="0004120D">
              <w:rPr>
                <w:rStyle w:val="Ninguno"/>
                <w:rFonts w:ascii="Cambria" w:hAnsi="Cambria"/>
                <w:sz w:val="20"/>
                <w:szCs w:val="20"/>
                <w:lang w:val="es-MX"/>
              </w:rPr>
              <w:t>Presidente</w:t>
            </w:r>
            <w:proofErr w:type="gramEnd"/>
            <w:r w:rsidRPr="0004120D">
              <w:rPr>
                <w:rStyle w:val="Ninguno"/>
                <w:rFonts w:ascii="Cambria" w:hAnsi="Cambria"/>
                <w:sz w:val="20"/>
                <w:szCs w:val="20"/>
                <w:lang w:val="es-MX"/>
              </w:rPr>
              <w:t xml:space="preserve"> de la Comisión de Hacienda Pública </w:t>
            </w:r>
          </w:p>
          <w:p w14:paraId="4323772B" w14:textId="77777777" w:rsidR="006057F6" w:rsidRPr="0004120D" w:rsidRDefault="001E769B">
            <w:pPr>
              <w:pStyle w:val="Cuerpo"/>
              <w:spacing w:after="0" w:line="276" w:lineRule="auto"/>
              <w:jc w:val="center"/>
              <w:rPr>
                <w:rStyle w:val="Ninguno"/>
                <w:rFonts w:ascii="Cambria" w:eastAsia="Cambria" w:hAnsi="Cambria" w:cs="Cambria"/>
                <w:sz w:val="20"/>
                <w:szCs w:val="20"/>
                <w:lang w:val="es-MX"/>
              </w:rPr>
            </w:pPr>
            <w:r w:rsidRPr="0004120D">
              <w:rPr>
                <w:rStyle w:val="Ninguno"/>
                <w:rFonts w:ascii="Cambria" w:hAnsi="Cambria"/>
                <w:sz w:val="20"/>
                <w:szCs w:val="20"/>
                <w:lang w:val="es-MX"/>
              </w:rPr>
              <w:t xml:space="preserve">y de Patrimonio Municipal </w:t>
            </w:r>
          </w:p>
          <w:p w14:paraId="429F7514" w14:textId="77777777" w:rsidR="006057F6" w:rsidRPr="0004120D" w:rsidRDefault="006057F6">
            <w:pPr>
              <w:pStyle w:val="Cuerpo"/>
              <w:spacing w:after="0" w:line="276" w:lineRule="auto"/>
              <w:jc w:val="center"/>
              <w:rPr>
                <w:rStyle w:val="Ninguno"/>
                <w:rFonts w:ascii="Cambria" w:eastAsia="Cambria" w:hAnsi="Cambria" w:cs="Cambria"/>
                <w:sz w:val="20"/>
                <w:szCs w:val="20"/>
                <w:lang w:val="es-MX"/>
              </w:rPr>
            </w:pPr>
          </w:p>
          <w:p w14:paraId="7A5B5801" w14:textId="77777777" w:rsidR="006057F6" w:rsidRPr="0004120D" w:rsidRDefault="006057F6">
            <w:pPr>
              <w:pStyle w:val="Cuerpo"/>
              <w:spacing w:after="0" w:line="276" w:lineRule="auto"/>
              <w:jc w:val="center"/>
              <w:rPr>
                <w:lang w:val="es-MX"/>
              </w:rPr>
            </w:pPr>
          </w:p>
        </w:tc>
      </w:tr>
      <w:tr w:rsidR="006057F6" w:rsidRPr="00735FAC" w14:paraId="42F86F4C" w14:textId="77777777">
        <w:trPr>
          <w:trHeight w:val="1401"/>
          <w:jc w:val="center"/>
        </w:trPr>
        <w:tc>
          <w:tcPr>
            <w:tcW w:w="4503" w:type="dxa"/>
            <w:tcBorders>
              <w:top w:val="nil"/>
              <w:left w:val="nil"/>
              <w:bottom w:val="nil"/>
              <w:right w:val="nil"/>
            </w:tcBorders>
            <w:shd w:val="clear" w:color="auto" w:fill="auto"/>
            <w:tcMar>
              <w:top w:w="80" w:type="dxa"/>
              <w:left w:w="80" w:type="dxa"/>
              <w:bottom w:w="80" w:type="dxa"/>
              <w:right w:w="80" w:type="dxa"/>
            </w:tcMar>
          </w:tcPr>
          <w:p w14:paraId="0A85A64A" w14:textId="77777777" w:rsidR="006057F6" w:rsidRPr="0004120D" w:rsidRDefault="001E769B">
            <w:pPr>
              <w:pStyle w:val="Cuerpo"/>
              <w:spacing w:after="0" w:line="276" w:lineRule="auto"/>
              <w:jc w:val="center"/>
              <w:rPr>
                <w:rStyle w:val="Ninguno"/>
                <w:rFonts w:ascii="Cambria" w:eastAsia="Cambria" w:hAnsi="Cambria" w:cs="Cambria"/>
                <w:b/>
                <w:bCs/>
                <w:lang w:val="es-MX"/>
              </w:rPr>
            </w:pPr>
            <w:r w:rsidRPr="0004120D">
              <w:rPr>
                <w:rStyle w:val="Ninguno"/>
                <w:rFonts w:ascii="Cambria" w:hAnsi="Cambria"/>
                <w:b/>
                <w:bCs/>
                <w:lang w:val="es-MX"/>
              </w:rPr>
              <w:t>MTRA. CINDY ESTEFANY GARCÍA OROZCO</w:t>
            </w:r>
          </w:p>
          <w:p w14:paraId="44491031" w14:textId="77777777" w:rsidR="006057F6" w:rsidRPr="0004120D" w:rsidRDefault="001E769B">
            <w:pPr>
              <w:pStyle w:val="Cuerpo"/>
              <w:spacing w:after="0" w:line="276" w:lineRule="auto"/>
              <w:jc w:val="center"/>
              <w:rPr>
                <w:lang w:val="es-MX"/>
              </w:rPr>
            </w:pPr>
            <w:r w:rsidRPr="0004120D">
              <w:rPr>
                <w:rStyle w:val="Ninguno"/>
                <w:rFonts w:ascii="Cambria" w:hAnsi="Cambria"/>
                <w:sz w:val="20"/>
                <w:szCs w:val="20"/>
                <w:lang w:val="es-MX"/>
              </w:rPr>
              <w:t xml:space="preserve">Regidor Vocal de la Comisión Edilicia de Hacienda Pública y de Patrimonio Municipal </w:t>
            </w:r>
          </w:p>
        </w:tc>
        <w:tc>
          <w:tcPr>
            <w:tcW w:w="4551" w:type="dxa"/>
            <w:tcBorders>
              <w:top w:val="nil"/>
              <w:left w:val="nil"/>
              <w:bottom w:val="nil"/>
              <w:right w:val="nil"/>
            </w:tcBorders>
            <w:shd w:val="clear" w:color="auto" w:fill="auto"/>
            <w:tcMar>
              <w:top w:w="80" w:type="dxa"/>
              <w:left w:w="80" w:type="dxa"/>
              <w:bottom w:w="80" w:type="dxa"/>
              <w:right w:w="80" w:type="dxa"/>
            </w:tcMar>
          </w:tcPr>
          <w:p w14:paraId="41FF0131" w14:textId="77777777" w:rsidR="006057F6" w:rsidRPr="0004120D" w:rsidRDefault="001E769B">
            <w:pPr>
              <w:pStyle w:val="Cuerpo"/>
              <w:spacing w:after="0" w:line="276" w:lineRule="auto"/>
              <w:jc w:val="center"/>
              <w:rPr>
                <w:rStyle w:val="Ninguno"/>
                <w:rFonts w:ascii="Cambria" w:eastAsia="Cambria" w:hAnsi="Cambria" w:cs="Cambria"/>
                <w:b/>
                <w:bCs/>
                <w:lang w:val="es-MX"/>
              </w:rPr>
            </w:pPr>
            <w:r w:rsidRPr="0004120D">
              <w:rPr>
                <w:rStyle w:val="Ninguno"/>
                <w:rFonts w:ascii="Cambria" w:hAnsi="Cambria"/>
                <w:b/>
                <w:bCs/>
                <w:sz w:val="24"/>
                <w:szCs w:val="24"/>
                <w:lang w:val="es-MX"/>
              </w:rPr>
              <w:t xml:space="preserve">       </w:t>
            </w:r>
            <w:r w:rsidRPr="0004120D">
              <w:rPr>
                <w:rStyle w:val="Ninguno"/>
                <w:rFonts w:ascii="Cambria" w:hAnsi="Cambria"/>
                <w:b/>
                <w:bCs/>
                <w:lang w:val="es-MX"/>
              </w:rPr>
              <w:t xml:space="preserve">LIC MANUEL DE JESÚS JIMENEZ GARMA </w:t>
            </w:r>
          </w:p>
          <w:p w14:paraId="6EDD8306" w14:textId="77777777" w:rsidR="006057F6" w:rsidRPr="0004120D" w:rsidRDefault="001E769B">
            <w:pPr>
              <w:pStyle w:val="Cuerpo"/>
              <w:spacing w:after="0" w:line="276" w:lineRule="auto"/>
              <w:jc w:val="center"/>
              <w:rPr>
                <w:lang w:val="es-MX"/>
              </w:rPr>
            </w:pPr>
            <w:r w:rsidRPr="0004120D">
              <w:rPr>
                <w:rStyle w:val="Ninguno"/>
                <w:rFonts w:ascii="Cambria" w:hAnsi="Cambria"/>
                <w:sz w:val="20"/>
                <w:szCs w:val="20"/>
                <w:lang w:val="es-MX"/>
              </w:rPr>
              <w:t xml:space="preserve">Regidor Vocal de la Comisión Edilicia de Hacienda Pública y de Patrimonio Municipal </w:t>
            </w:r>
          </w:p>
        </w:tc>
      </w:tr>
      <w:tr w:rsidR="006057F6" w:rsidRPr="00735FAC" w14:paraId="004BA3E2" w14:textId="77777777">
        <w:trPr>
          <w:trHeight w:val="1460"/>
          <w:jc w:val="center"/>
        </w:trPr>
        <w:tc>
          <w:tcPr>
            <w:tcW w:w="4503" w:type="dxa"/>
            <w:tcBorders>
              <w:top w:val="nil"/>
              <w:left w:val="nil"/>
              <w:bottom w:val="nil"/>
              <w:right w:val="nil"/>
            </w:tcBorders>
            <w:shd w:val="clear" w:color="auto" w:fill="auto"/>
            <w:tcMar>
              <w:top w:w="80" w:type="dxa"/>
              <w:left w:w="80" w:type="dxa"/>
              <w:bottom w:w="80" w:type="dxa"/>
              <w:right w:w="80" w:type="dxa"/>
            </w:tcMar>
          </w:tcPr>
          <w:p w14:paraId="4FD282A9" w14:textId="77777777" w:rsidR="006057F6" w:rsidRPr="0004120D" w:rsidRDefault="006057F6">
            <w:pPr>
              <w:pStyle w:val="Cuerpo"/>
              <w:spacing w:after="0" w:line="276" w:lineRule="auto"/>
              <w:jc w:val="center"/>
              <w:rPr>
                <w:rStyle w:val="Ninguno"/>
                <w:rFonts w:ascii="Cambria" w:eastAsia="Cambria" w:hAnsi="Cambria" w:cs="Cambria"/>
                <w:sz w:val="20"/>
                <w:szCs w:val="20"/>
                <w:lang w:val="es-MX"/>
              </w:rPr>
            </w:pPr>
          </w:p>
          <w:p w14:paraId="59EB753E" w14:textId="7D88E167" w:rsidR="006057F6" w:rsidRDefault="006057F6">
            <w:pPr>
              <w:pStyle w:val="Cuerpo"/>
              <w:spacing w:after="0" w:line="276" w:lineRule="auto"/>
              <w:jc w:val="center"/>
              <w:rPr>
                <w:rStyle w:val="Ninguno"/>
                <w:rFonts w:ascii="Cambria" w:eastAsia="Cambria" w:hAnsi="Cambria" w:cs="Cambria"/>
                <w:sz w:val="20"/>
                <w:szCs w:val="20"/>
                <w:lang w:val="es-MX"/>
              </w:rPr>
            </w:pPr>
          </w:p>
          <w:p w14:paraId="073C1865" w14:textId="2780846E" w:rsidR="003F3564" w:rsidRDefault="003F3564">
            <w:pPr>
              <w:pStyle w:val="Cuerpo"/>
              <w:spacing w:after="0" w:line="276" w:lineRule="auto"/>
              <w:jc w:val="center"/>
              <w:rPr>
                <w:rStyle w:val="Ninguno"/>
                <w:rFonts w:ascii="Cambria" w:eastAsia="Cambria" w:hAnsi="Cambria" w:cs="Cambria"/>
                <w:sz w:val="20"/>
                <w:szCs w:val="20"/>
                <w:lang w:val="es-MX"/>
              </w:rPr>
            </w:pPr>
          </w:p>
          <w:p w14:paraId="08652A1C" w14:textId="742293FC" w:rsidR="003F3564" w:rsidRDefault="003F3564">
            <w:pPr>
              <w:pStyle w:val="Cuerpo"/>
              <w:spacing w:after="0" w:line="276" w:lineRule="auto"/>
              <w:jc w:val="center"/>
              <w:rPr>
                <w:rStyle w:val="Ninguno"/>
                <w:rFonts w:ascii="Cambria" w:eastAsia="Cambria" w:hAnsi="Cambria" w:cs="Cambria"/>
                <w:sz w:val="20"/>
                <w:szCs w:val="20"/>
                <w:lang w:val="es-MX"/>
              </w:rPr>
            </w:pPr>
          </w:p>
          <w:p w14:paraId="6D9429FF" w14:textId="681C1ACA" w:rsidR="003F3564" w:rsidRDefault="003F3564">
            <w:pPr>
              <w:pStyle w:val="Cuerpo"/>
              <w:spacing w:after="0" w:line="276" w:lineRule="auto"/>
              <w:jc w:val="center"/>
              <w:rPr>
                <w:rStyle w:val="Ninguno"/>
                <w:rFonts w:ascii="Cambria" w:eastAsia="Cambria" w:hAnsi="Cambria" w:cs="Cambria"/>
                <w:sz w:val="20"/>
                <w:szCs w:val="20"/>
                <w:lang w:val="es-MX"/>
              </w:rPr>
            </w:pPr>
          </w:p>
          <w:p w14:paraId="193C9AAA" w14:textId="45063915" w:rsidR="003F3564" w:rsidRDefault="003F3564">
            <w:pPr>
              <w:pStyle w:val="Cuerpo"/>
              <w:spacing w:after="0" w:line="276" w:lineRule="auto"/>
              <w:jc w:val="center"/>
              <w:rPr>
                <w:rStyle w:val="Ninguno"/>
                <w:rFonts w:ascii="Cambria" w:eastAsia="Cambria" w:hAnsi="Cambria" w:cs="Cambria"/>
                <w:sz w:val="20"/>
                <w:szCs w:val="20"/>
                <w:lang w:val="es-MX"/>
              </w:rPr>
            </w:pPr>
          </w:p>
          <w:p w14:paraId="1AC8C5DB" w14:textId="235B1344" w:rsidR="003F3564" w:rsidRDefault="003F3564">
            <w:pPr>
              <w:pStyle w:val="Cuerpo"/>
              <w:spacing w:after="0" w:line="276" w:lineRule="auto"/>
              <w:jc w:val="center"/>
              <w:rPr>
                <w:rStyle w:val="Ninguno"/>
                <w:rFonts w:ascii="Cambria" w:eastAsia="Cambria" w:hAnsi="Cambria" w:cs="Cambria"/>
                <w:sz w:val="20"/>
                <w:szCs w:val="20"/>
                <w:lang w:val="es-MX"/>
              </w:rPr>
            </w:pPr>
          </w:p>
          <w:p w14:paraId="77FECDB9" w14:textId="052730FD" w:rsidR="003F3564" w:rsidRDefault="003F3564">
            <w:pPr>
              <w:pStyle w:val="Cuerpo"/>
              <w:spacing w:after="0" w:line="276" w:lineRule="auto"/>
              <w:jc w:val="center"/>
              <w:rPr>
                <w:rStyle w:val="Ninguno"/>
                <w:rFonts w:ascii="Cambria" w:eastAsia="Cambria" w:hAnsi="Cambria" w:cs="Cambria"/>
                <w:sz w:val="20"/>
                <w:szCs w:val="20"/>
                <w:lang w:val="es-MX"/>
              </w:rPr>
            </w:pPr>
          </w:p>
          <w:p w14:paraId="4B8F1A46" w14:textId="4BEFCA64" w:rsidR="003F3564" w:rsidRDefault="003F3564">
            <w:pPr>
              <w:pStyle w:val="Cuerpo"/>
              <w:spacing w:after="0" w:line="276" w:lineRule="auto"/>
              <w:jc w:val="center"/>
              <w:rPr>
                <w:rStyle w:val="Ninguno"/>
                <w:rFonts w:ascii="Cambria" w:eastAsia="Cambria" w:hAnsi="Cambria" w:cs="Cambria"/>
                <w:sz w:val="20"/>
                <w:szCs w:val="20"/>
                <w:lang w:val="es-MX"/>
              </w:rPr>
            </w:pPr>
          </w:p>
          <w:p w14:paraId="49344BCC" w14:textId="764CB968" w:rsidR="003F3564" w:rsidRDefault="003F3564">
            <w:pPr>
              <w:pStyle w:val="Cuerpo"/>
              <w:spacing w:after="0" w:line="276" w:lineRule="auto"/>
              <w:jc w:val="center"/>
              <w:rPr>
                <w:rStyle w:val="Ninguno"/>
                <w:rFonts w:ascii="Cambria" w:eastAsia="Cambria" w:hAnsi="Cambria" w:cs="Cambria"/>
                <w:sz w:val="20"/>
                <w:szCs w:val="20"/>
                <w:lang w:val="es-MX"/>
              </w:rPr>
            </w:pPr>
          </w:p>
          <w:p w14:paraId="7871C4FC" w14:textId="77777777" w:rsidR="003F3564" w:rsidRDefault="003F3564">
            <w:pPr>
              <w:pStyle w:val="Cuerpo"/>
              <w:spacing w:after="0" w:line="276" w:lineRule="auto"/>
              <w:jc w:val="center"/>
              <w:rPr>
                <w:rStyle w:val="Ninguno"/>
                <w:rFonts w:ascii="Cambria" w:eastAsia="Cambria" w:hAnsi="Cambria" w:cs="Cambria"/>
                <w:sz w:val="20"/>
                <w:szCs w:val="20"/>
                <w:lang w:val="es-MX"/>
              </w:rPr>
            </w:pPr>
          </w:p>
          <w:p w14:paraId="0F71E015" w14:textId="77777777" w:rsidR="003F3564" w:rsidRPr="0004120D" w:rsidRDefault="003F3564">
            <w:pPr>
              <w:pStyle w:val="Cuerpo"/>
              <w:spacing w:after="0" w:line="276" w:lineRule="auto"/>
              <w:jc w:val="center"/>
              <w:rPr>
                <w:rStyle w:val="Ninguno"/>
                <w:rFonts w:ascii="Cambria" w:eastAsia="Cambria" w:hAnsi="Cambria" w:cs="Cambria"/>
                <w:sz w:val="20"/>
                <w:szCs w:val="20"/>
                <w:lang w:val="es-MX"/>
              </w:rPr>
            </w:pPr>
          </w:p>
          <w:p w14:paraId="38FDC249" w14:textId="77777777" w:rsidR="006057F6" w:rsidRPr="0004120D" w:rsidRDefault="001E769B">
            <w:pPr>
              <w:pStyle w:val="Cuerpo"/>
              <w:spacing w:after="0" w:line="240" w:lineRule="auto"/>
              <w:jc w:val="center"/>
              <w:rPr>
                <w:rStyle w:val="Ninguno"/>
                <w:rFonts w:ascii="Cambria" w:eastAsia="Cambria" w:hAnsi="Cambria" w:cs="Cambria"/>
                <w:b/>
                <w:bCs/>
                <w:lang w:val="es-MX"/>
              </w:rPr>
            </w:pPr>
            <w:r w:rsidRPr="0004120D">
              <w:rPr>
                <w:rStyle w:val="Ninguno"/>
                <w:rFonts w:ascii="Cambria" w:hAnsi="Cambria"/>
                <w:b/>
                <w:bCs/>
                <w:lang w:val="es-MX"/>
              </w:rPr>
              <w:t>L</w:t>
            </w:r>
            <w:r w:rsidRPr="0004120D">
              <w:rPr>
                <w:rStyle w:val="Ninguno"/>
                <w:rFonts w:ascii="Cambria" w:hAnsi="Cambria"/>
                <w:b/>
                <w:bCs/>
                <w:sz w:val="20"/>
                <w:szCs w:val="20"/>
                <w:lang w:val="es-MX"/>
              </w:rPr>
              <w:t xml:space="preserve">IC. TANIA MAGDALENA BERNARDINO JUÁREZ </w:t>
            </w:r>
          </w:p>
          <w:p w14:paraId="7A134089" w14:textId="77777777" w:rsidR="006057F6" w:rsidRPr="0004120D" w:rsidRDefault="001E769B">
            <w:pPr>
              <w:pStyle w:val="Cuerpo"/>
              <w:spacing w:after="0" w:line="240" w:lineRule="auto"/>
              <w:jc w:val="center"/>
              <w:rPr>
                <w:lang w:val="es-MX"/>
              </w:rPr>
            </w:pPr>
            <w:r w:rsidRPr="0004120D">
              <w:rPr>
                <w:rStyle w:val="Ninguno"/>
                <w:rFonts w:ascii="Cambria" w:hAnsi="Cambria"/>
                <w:sz w:val="20"/>
                <w:szCs w:val="20"/>
                <w:lang w:val="es-MX"/>
              </w:rPr>
              <w:t>Regidor Vocal de la Comisión Edilicia de Hacienda Pública y de Patrimonio Municipal</w:t>
            </w:r>
          </w:p>
        </w:tc>
        <w:tc>
          <w:tcPr>
            <w:tcW w:w="4551" w:type="dxa"/>
            <w:tcBorders>
              <w:top w:val="nil"/>
              <w:left w:val="nil"/>
              <w:bottom w:val="nil"/>
              <w:right w:val="nil"/>
            </w:tcBorders>
            <w:shd w:val="clear" w:color="auto" w:fill="auto"/>
            <w:tcMar>
              <w:top w:w="80" w:type="dxa"/>
              <w:left w:w="80" w:type="dxa"/>
              <w:bottom w:w="80" w:type="dxa"/>
              <w:right w:w="80" w:type="dxa"/>
            </w:tcMar>
          </w:tcPr>
          <w:p w14:paraId="4F9FB5B0" w14:textId="1EAE4ED6" w:rsidR="006057F6" w:rsidRDefault="006057F6">
            <w:pPr>
              <w:pStyle w:val="Cuerpo"/>
              <w:spacing w:after="0"/>
              <w:jc w:val="center"/>
              <w:rPr>
                <w:rStyle w:val="Ninguno"/>
                <w:rFonts w:ascii="Cambria" w:eastAsia="Cambria" w:hAnsi="Cambria" w:cs="Cambria"/>
                <w:b/>
                <w:bCs/>
                <w:sz w:val="18"/>
                <w:szCs w:val="18"/>
                <w:lang w:val="es-MX"/>
              </w:rPr>
            </w:pPr>
          </w:p>
          <w:p w14:paraId="20132CFA" w14:textId="1AB1465E" w:rsidR="003F3564" w:rsidRDefault="003F3564">
            <w:pPr>
              <w:pStyle w:val="Cuerpo"/>
              <w:spacing w:after="0"/>
              <w:jc w:val="center"/>
              <w:rPr>
                <w:rStyle w:val="Ninguno"/>
                <w:rFonts w:ascii="Cambria" w:eastAsia="Cambria" w:hAnsi="Cambria" w:cs="Cambria"/>
                <w:b/>
                <w:bCs/>
                <w:sz w:val="18"/>
                <w:szCs w:val="18"/>
                <w:lang w:val="es-MX"/>
              </w:rPr>
            </w:pPr>
          </w:p>
          <w:p w14:paraId="1DE54BEF" w14:textId="009EC3C1" w:rsidR="003F3564" w:rsidRDefault="003F3564">
            <w:pPr>
              <w:pStyle w:val="Cuerpo"/>
              <w:spacing w:after="0"/>
              <w:jc w:val="center"/>
              <w:rPr>
                <w:rStyle w:val="Ninguno"/>
                <w:rFonts w:ascii="Cambria" w:eastAsia="Cambria" w:hAnsi="Cambria" w:cs="Cambria"/>
                <w:b/>
                <w:bCs/>
                <w:sz w:val="18"/>
                <w:szCs w:val="18"/>
                <w:lang w:val="es-MX"/>
              </w:rPr>
            </w:pPr>
          </w:p>
          <w:p w14:paraId="65C871DE" w14:textId="55C538AD" w:rsidR="003F3564" w:rsidRDefault="003F3564">
            <w:pPr>
              <w:pStyle w:val="Cuerpo"/>
              <w:spacing w:after="0"/>
              <w:jc w:val="center"/>
              <w:rPr>
                <w:rStyle w:val="Ninguno"/>
                <w:rFonts w:ascii="Cambria" w:eastAsia="Cambria" w:hAnsi="Cambria" w:cs="Cambria"/>
                <w:b/>
                <w:bCs/>
                <w:sz w:val="18"/>
                <w:szCs w:val="18"/>
                <w:lang w:val="es-MX"/>
              </w:rPr>
            </w:pPr>
          </w:p>
          <w:p w14:paraId="0A1C20CA" w14:textId="3F9F01A4" w:rsidR="003F3564" w:rsidRDefault="003F3564">
            <w:pPr>
              <w:pStyle w:val="Cuerpo"/>
              <w:spacing w:after="0"/>
              <w:jc w:val="center"/>
              <w:rPr>
                <w:rStyle w:val="Ninguno"/>
                <w:rFonts w:ascii="Cambria" w:eastAsia="Cambria" w:hAnsi="Cambria" w:cs="Cambria"/>
                <w:b/>
                <w:bCs/>
                <w:sz w:val="18"/>
                <w:szCs w:val="18"/>
                <w:lang w:val="es-MX"/>
              </w:rPr>
            </w:pPr>
          </w:p>
          <w:p w14:paraId="520EC16D" w14:textId="1B1F4C11" w:rsidR="003F3564" w:rsidRDefault="003F3564">
            <w:pPr>
              <w:pStyle w:val="Cuerpo"/>
              <w:spacing w:after="0"/>
              <w:jc w:val="center"/>
              <w:rPr>
                <w:rStyle w:val="Ninguno"/>
                <w:rFonts w:ascii="Cambria" w:eastAsia="Cambria" w:hAnsi="Cambria" w:cs="Cambria"/>
                <w:b/>
                <w:bCs/>
                <w:sz w:val="18"/>
                <w:szCs w:val="18"/>
                <w:lang w:val="es-MX"/>
              </w:rPr>
            </w:pPr>
          </w:p>
          <w:p w14:paraId="1AB5D702" w14:textId="4D062F5C" w:rsidR="003F3564" w:rsidRDefault="003F3564">
            <w:pPr>
              <w:pStyle w:val="Cuerpo"/>
              <w:spacing w:after="0"/>
              <w:jc w:val="center"/>
              <w:rPr>
                <w:rStyle w:val="Ninguno"/>
                <w:rFonts w:ascii="Cambria" w:eastAsia="Cambria" w:hAnsi="Cambria" w:cs="Cambria"/>
                <w:b/>
                <w:bCs/>
                <w:sz w:val="18"/>
                <w:szCs w:val="18"/>
                <w:lang w:val="es-MX"/>
              </w:rPr>
            </w:pPr>
          </w:p>
          <w:p w14:paraId="0153A8C7" w14:textId="017E914B" w:rsidR="003F3564" w:rsidRDefault="003F3564">
            <w:pPr>
              <w:pStyle w:val="Cuerpo"/>
              <w:spacing w:after="0"/>
              <w:jc w:val="center"/>
              <w:rPr>
                <w:rStyle w:val="Ninguno"/>
                <w:rFonts w:ascii="Cambria" w:eastAsia="Cambria" w:hAnsi="Cambria" w:cs="Cambria"/>
                <w:b/>
                <w:bCs/>
                <w:sz w:val="18"/>
                <w:szCs w:val="18"/>
                <w:lang w:val="es-MX"/>
              </w:rPr>
            </w:pPr>
          </w:p>
          <w:p w14:paraId="6F98AA29" w14:textId="4EC4C9E9" w:rsidR="003F3564" w:rsidRDefault="003F3564">
            <w:pPr>
              <w:pStyle w:val="Cuerpo"/>
              <w:spacing w:after="0"/>
              <w:jc w:val="center"/>
              <w:rPr>
                <w:rStyle w:val="Ninguno"/>
                <w:rFonts w:ascii="Cambria" w:eastAsia="Cambria" w:hAnsi="Cambria" w:cs="Cambria"/>
                <w:b/>
                <w:bCs/>
                <w:sz w:val="18"/>
                <w:szCs w:val="18"/>
                <w:lang w:val="es-MX"/>
              </w:rPr>
            </w:pPr>
          </w:p>
          <w:p w14:paraId="6E82C73C" w14:textId="2A222F9A" w:rsidR="003F3564" w:rsidRDefault="003F3564">
            <w:pPr>
              <w:pStyle w:val="Cuerpo"/>
              <w:spacing w:after="0"/>
              <w:jc w:val="center"/>
              <w:rPr>
                <w:rStyle w:val="Ninguno"/>
                <w:rFonts w:ascii="Cambria" w:eastAsia="Cambria" w:hAnsi="Cambria" w:cs="Cambria"/>
                <w:b/>
                <w:bCs/>
                <w:sz w:val="18"/>
                <w:szCs w:val="18"/>
                <w:lang w:val="es-MX"/>
              </w:rPr>
            </w:pPr>
          </w:p>
          <w:p w14:paraId="7C88E283" w14:textId="2A66A4F1" w:rsidR="003F3564" w:rsidRDefault="003F3564">
            <w:pPr>
              <w:pStyle w:val="Cuerpo"/>
              <w:spacing w:after="0"/>
              <w:jc w:val="center"/>
              <w:rPr>
                <w:rStyle w:val="Ninguno"/>
                <w:rFonts w:ascii="Cambria" w:eastAsia="Cambria" w:hAnsi="Cambria" w:cs="Cambria"/>
                <w:b/>
                <w:bCs/>
                <w:sz w:val="18"/>
                <w:szCs w:val="18"/>
                <w:lang w:val="es-MX"/>
              </w:rPr>
            </w:pPr>
          </w:p>
          <w:p w14:paraId="3ED27403" w14:textId="2AB9755A" w:rsidR="003F3564" w:rsidRDefault="003F3564">
            <w:pPr>
              <w:pStyle w:val="Cuerpo"/>
              <w:spacing w:after="0"/>
              <w:jc w:val="center"/>
              <w:rPr>
                <w:rStyle w:val="Ninguno"/>
                <w:rFonts w:ascii="Cambria" w:eastAsia="Cambria" w:hAnsi="Cambria" w:cs="Cambria"/>
                <w:b/>
                <w:bCs/>
                <w:sz w:val="18"/>
                <w:szCs w:val="18"/>
                <w:lang w:val="es-MX"/>
              </w:rPr>
            </w:pPr>
          </w:p>
          <w:p w14:paraId="27D7C481" w14:textId="77777777" w:rsidR="003F3564" w:rsidRPr="0004120D" w:rsidRDefault="003F3564">
            <w:pPr>
              <w:pStyle w:val="Cuerpo"/>
              <w:spacing w:after="0"/>
              <w:jc w:val="center"/>
              <w:rPr>
                <w:rStyle w:val="Ninguno"/>
                <w:rFonts w:ascii="Cambria" w:eastAsia="Cambria" w:hAnsi="Cambria" w:cs="Cambria"/>
                <w:b/>
                <w:bCs/>
                <w:sz w:val="18"/>
                <w:szCs w:val="18"/>
                <w:lang w:val="es-MX"/>
              </w:rPr>
            </w:pPr>
          </w:p>
          <w:p w14:paraId="3D0A0CC3" w14:textId="77777777" w:rsidR="006057F6" w:rsidRPr="0004120D" w:rsidRDefault="006057F6">
            <w:pPr>
              <w:pStyle w:val="Cuerpo"/>
              <w:spacing w:after="0"/>
              <w:jc w:val="center"/>
              <w:rPr>
                <w:rStyle w:val="Ninguno"/>
                <w:rFonts w:ascii="Cambria" w:eastAsia="Cambria" w:hAnsi="Cambria" w:cs="Cambria"/>
                <w:b/>
                <w:bCs/>
                <w:lang w:val="es-MX"/>
              </w:rPr>
            </w:pPr>
          </w:p>
          <w:p w14:paraId="459856ED" w14:textId="77777777" w:rsidR="006057F6" w:rsidRPr="0004120D" w:rsidRDefault="001E769B">
            <w:pPr>
              <w:pStyle w:val="Cuerpo"/>
              <w:spacing w:after="0"/>
              <w:jc w:val="center"/>
              <w:rPr>
                <w:lang w:val="es-MX"/>
              </w:rPr>
            </w:pPr>
            <w:r w:rsidRPr="0004120D">
              <w:rPr>
                <w:rStyle w:val="Ninguno"/>
                <w:rFonts w:ascii="Cambria" w:hAnsi="Cambria"/>
                <w:b/>
                <w:bCs/>
                <w:lang w:val="es-MX"/>
              </w:rPr>
              <w:t>MTRO. NOE SAUL RAMOS GARCÍA</w:t>
            </w:r>
            <w:r w:rsidRPr="0004120D">
              <w:rPr>
                <w:rStyle w:val="Ninguno"/>
                <w:rFonts w:ascii="Cambria" w:hAnsi="Cambria"/>
                <w:b/>
                <w:bCs/>
                <w:sz w:val="18"/>
                <w:szCs w:val="18"/>
                <w:lang w:val="es-MX"/>
              </w:rPr>
              <w:t xml:space="preserve">                             </w:t>
            </w:r>
            <w:r w:rsidRPr="0004120D">
              <w:rPr>
                <w:rStyle w:val="Ninguno"/>
                <w:rFonts w:ascii="Cambria" w:hAnsi="Cambria"/>
                <w:sz w:val="20"/>
                <w:szCs w:val="20"/>
                <w:lang w:val="es-MX"/>
              </w:rPr>
              <w:t>Regidor Vocal de la Comisión Edilicia de Hacienda Pública y de Patrimonio Municipal</w:t>
            </w:r>
          </w:p>
        </w:tc>
      </w:tr>
    </w:tbl>
    <w:p w14:paraId="70DACA26" w14:textId="77777777" w:rsidR="006057F6" w:rsidRPr="0004120D" w:rsidRDefault="006057F6">
      <w:pPr>
        <w:pStyle w:val="Cuerpo"/>
        <w:widowControl w:val="0"/>
        <w:spacing w:after="0" w:line="240" w:lineRule="auto"/>
        <w:jc w:val="center"/>
        <w:rPr>
          <w:rStyle w:val="Ninguno"/>
          <w:rFonts w:ascii="Cambria" w:eastAsia="Cambria" w:hAnsi="Cambria" w:cs="Cambria"/>
          <w:b/>
          <w:bCs/>
          <w:sz w:val="20"/>
          <w:szCs w:val="20"/>
          <w:lang w:val="es-MX"/>
        </w:rPr>
      </w:pPr>
    </w:p>
    <w:p w14:paraId="148A04BA" w14:textId="77777777" w:rsidR="006057F6" w:rsidRPr="0004120D" w:rsidRDefault="006057F6">
      <w:pPr>
        <w:pStyle w:val="Cuerpo"/>
        <w:spacing w:after="0" w:line="276" w:lineRule="auto"/>
        <w:rPr>
          <w:rStyle w:val="Ninguno"/>
          <w:rFonts w:ascii="Cambria" w:eastAsia="Cambria" w:hAnsi="Cambria" w:cs="Cambria"/>
          <w:sz w:val="18"/>
          <w:szCs w:val="18"/>
          <w:lang w:val="es-MX"/>
        </w:rPr>
      </w:pPr>
    </w:p>
    <w:p w14:paraId="0DE40B3F" w14:textId="77777777" w:rsidR="006057F6" w:rsidRPr="0004120D" w:rsidRDefault="006057F6">
      <w:pPr>
        <w:pStyle w:val="Cuerpo"/>
        <w:spacing w:after="0" w:line="276" w:lineRule="auto"/>
        <w:rPr>
          <w:rStyle w:val="Ninguno"/>
          <w:rFonts w:ascii="Cambria" w:eastAsia="Cambria" w:hAnsi="Cambria" w:cs="Cambria"/>
          <w:sz w:val="18"/>
          <w:szCs w:val="18"/>
          <w:lang w:val="es-MX"/>
        </w:rPr>
      </w:pPr>
    </w:p>
    <w:p w14:paraId="009021CB" w14:textId="77777777" w:rsidR="006057F6" w:rsidRPr="00735FAC" w:rsidRDefault="001E769B">
      <w:pPr>
        <w:pStyle w:val="Cuerpo"/>
        <w:spacing w:after="0" w:line="276" w:lineRule="auto"/>
        <w:rPr>
          <w:rStyle w:val="Ninguno"/>
          <w:rFonts w:ascii="Cambria" w:eastAsia="Cambria" w:hAnsi="Cambria" w:cs="Cambria"/>
          <w:sz w:val="16"/>
          <w:szCs w:val="16"/>
        </w:rPr>
      </w:pPr>
      <w:r w:rsidRPr="00735FAC">
        <w:rPr>
          <w:rStyle w:val="Ninguno"/>
          <w:rFonts w:ascii="Cambria" w:hAnsi="Cambria"/>
          <w:sz w:val="16"/>
          <w:szCs w:val="16"/>
        </w:rPr>
        <w:t>LEMR/abzc</w:t>
      </w:r>
    </w:p>
    <w:p w14:paraId="346D1B2D" w14:textId="77777777" w:rsidR="006057F6" w:rsidRPr="00735FAC" w:rsidRDefault="001E769B">
      <w:pPr>
        <w:pStyle w:val="Cuerpo"/>
        <w:spacing w:after="0" w:line="276" w:lineRule="auto"/>
        <w:rPr>
          <w:rStyle w:val="Ninguno"/>
          <w:rFonts w:ascii="Cambria" w:eastAsia="Cambria" w:hAnsi="Cambria" w:cs="Cambria"/>
          <w:sz w:val="16"/>
          <w:szCs w:val="16"/>
        </w:rPr>
      </w:pPr>
      <w:r w:rsidRPr="00735FAC">
        <w:rPr>
          <w:rStyle w:val="Ninguno"/>
          <w:rFonts w:ascii="Cambria" w:hAnsi="Cambria"/>
          <w:sz w:val="16"/>
          <w:szCs w:val="16"/>
        </w:rPr>
        <w:t>C.c.p.- Archivo</w:t>
      </w:r>
    </w:p>
    <w:p w14:paraId="58B84A30" w14:textId="77777777" w:rsidR="006057F6" w:rsidRPr="00735FAC" w:rsidRDefault="006057F6">
      <w:pPr>
        <w:pStyle w:val="Cuerpo"/>
        <w:spacing w:after="0" w:line="276" w:lineRule="auto"/>
        <w:rPr>
          <w:rStyle w:val="Ninguno"/>
          <w:rFonts w:ascii="Cambria" w:eastAsia="Cambria" w:hAnsi="Cambria" w:cs="Cambria"/>
          <w:sz w:val="18"/>
          <w:szCs w:val="18"/>
        </w:rPr>
      </w:pPr>
    </w:p>
    <w:p w14:paraId="31030BA9" w14:textId="77777777" w:rsidR="006057F6" w:rsidRPr="00735FAC" w:rsidRDefault="001E769B">
      <w:pPr>
        <w:pStyle w:val="Cuerpo"/>
        <w:spacing w:after="0" w:line="276" w:lineRule="auto"/>
      </w:pPr>
      <w:r w:rsidRPr="00735FAC">
        <w:rPr>
          <w:rStyle w:val="Ninguno"/>
        </w:rPr>
        <w:t xml:space="preserve"> </w:t>
      </w:r>
    </w:p>
    <w:sectPr w:rsidR="006057F6" w:rsidRPr="00735FAC">
      <w:headerReference w:type="default" r:id="rId7"/>
      <w:footerReference w:type="default" r:id="rId8"/>
      <w:pgSz w:w="12240" w:h="15840"/>
      <w:pgMar w:top="2268" w:right="1701" w:bottom="226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B077D" w14:textId="77777777" w:rsidR="007F2B08" w:rsidRDefault="007F2B08">
      <w:r>
        <w:separator/>
      </w:r>
    </w:p>
  </w:endnote>
  <w:endnote w:type="continuationSeparator" w:id="0">
    <w:p w14:paraId="60E69D27" w14:textId="77777777" w:rsidR="007F2B08" w:rsidRDefault="007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C4E44" w14:textId="77777777" w:rsidR="006057F6" w:rsidRDefault="001E769B">
    <w:pPr>
      <w:pStyle w:val="Piedepgina"/>
      <w:tabs>
        <w:tab w:val="clear" w:pos="8838"/>
        <w:tab w:val="right" w:pos="8818"/>
      </w:tabs>
      <w:jc w:val="right"/>
    </w:pPr>
    <w:r>
      <w:rPr>
        <w:rStyle w:val="Ninguno"/>
      </w:rPr>
      <w:fldChar w:fldCharType="begin"/>
    </w:r>
    <w:r>
      <w:rPr>
        <w:rStyle w:val="Ninguno"/>
      </w:rPr>
      <w:instrText xml:space="preserve"> PAGE </w:instrText>
    </w:r>
    <w:r>
      <w:rPr>
        <w:rStyle w:val="Ninguno"/>
      </w:rPr>
      <w:fldChar w:fldCharType="separate"/>
    </w:r>
    <w:r w:rsidR="00222109">
      <w:rPr>
        <w:rStyle w:val="Ninguno"/>
        <w:noProof/>
      </w:rPr>
      <w:t>1</w:t>
    </w:r>
    <w:r>
      <w:rPr>
        <w:rStyle w:val="Ning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B126F" w14:textId="77777777" w:rsidR="007F2B08" w:rsidRDefault="007F2B08">
      <w:r>
        <w:separator/>
      </w:r>
    </w:p>
  </w:footnote>
  <w:footnote w:type="continuationSeparator" w:id="0">
    <w:p w14:paraId="21C49FD3" w14:textId="77777777" w:rsidR="007F2B08" w:rsidRDefault="007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22E05" w14:textId="46274FA7" w:rsidR="006057F6" w:rsidRDefault="001E769B">
    <w:pPr>
      <w:pStyle w:val="Encabezado"/>
      <w:tabs>
        <w:tab w:val="clear" w:pos="8838"/>
        <w:tab w:val="right" w:pos="8818"/>
      </w:tabs>
    </w:pPr>
    <w:r>
      <w:rPr>
        <w:noProof/>
      </w:rPr>
      <w:drawing>
        <wp:anchor distT="152400" distB="152400" distL="152400" distR="152400" simplePos="0" relativeHeight="251658240" behindDoc="1" locked="0" layoutInCell="1" allowOverlap="1" wp14:anchorId="7D8471F5" wp14:editId="5D14AFF9">
          <wp:simplePos x="0" y="0"/>
          <wp:positionH relativeFrom="page">
            <wp:posOffset>-1269</wp:posOffset>
          </wp:positionH>
          <wp:positionV relativeFrom="page">
            <wp:posOffset>-74295</wp:posOffset>
          </wp:positionV>
          <wp:extent cx="7779385" cy="152781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rcRect b="84820"/>
                  <a:stretch>
                    <a:fillRect/>
                  </a:stretch>
                </pic:blipFill>
                <pic:spPr>
                  <a:xfrm>
                    <a:off x="0" y="0"/>
                    <a:ext cx="7779385" cy="152781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000E72"/>
    <w:multiLevelType w:val="hybridMultilevel"/>
    <w:tmpl w:val="B7B0558A"/>
    <w:styleLink w:val="Estiloimportado1"/>
    <w:lvl w:ilvl="0" w:tplc="EC82D7F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082E4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54F06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5F2B8C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DA9B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8003A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514053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5202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041D8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C8812CF"/>
    <w:multiLevelType w:val="hybridMultilevel"/>
    <w:tmpl w:val="B7B0558A"/>
    <w:numStyleLink w:val="Estiloimportado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7F6"/>
    <w:rsid w:val="0004120D"/>
    <w:rsid w:val="001E769B"/>
    <w:rsid w:val="00222109"/>
    <w:rsid w:val="003E6A76"/>
    <w:rsid w:val="003F3564"/>
    <w:rsid w:val="006057F6"/>
    <w:rsid w:val="00735FAC"/>
    <w:rsid w:val="007F2B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FB8B"/>
  <w15:docId w15:val="{578EC083-BEA0-4FEA-8BFD-C7602AB1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1929</Words>
  <Characters>10610</Characters>
  <Application>Microsoft Office Word</Application>
  <DocSecurity>0</DocSecurity>
  <Lines>88</Lines>
  <Paragraphs>25</Paragraphs>
  <ScaleCrop>false</ScaleCrop>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Alfonso M. Allegre</cp:lastModifiedBy>
  <cp:revision>6</cp:revision>
  <dcterms:created xsi:type="dcterms:W3CDTF">2020-05-04T21:54:00Z</dcterms:created>
  <dcterms:modified xsi:type="dcterms:W3CDTF">2020-09-23T18:59:00Z</dcterms:modified>
</cp:coreProperties>
</file>