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442CA" w14:textId="77777777" w:rsidR="00CA7AA9" w:rsidRDefault="00CA7AA9" w:rsidP="00CA7AA9">
      <w:pPr>
        <w:ind w:left="4950"/>
        <w:jc w:val="both"/>
      </w:pPr>
      <w:r>
        <w:rPr>
          <w:rFonts w:ascii="Arial" w:eastAsia="Arial" w:hAnsi="Arial" w:cs="Arial"/>
          <w:b/>
          <w:sz w:val="18"/>
          <w:szCs w:val="18"/>
        </w:rPr>
        <w:t>ASUNTO:</w:t>
      </w:r>
      <w:r>
        <w:rPr>
          <w:rFonts w:ascii="Arial" w:eastAsia="Arial" w:hAnsi="Arial" w:cs="Arial"/>
          <w:sz w:val="18"/>
          <w:szCs w:val="18"/>
        </w:rPr>
        <w:t xml:space="preserve"> </w:t>
      </w:r>
      <w:r>
        <w:rPr>
          <w:rFonts w:ascii="Arial" w:eastAsia="Arial" w:hAnsi="Arial" w:cs="Arial"/>
          <w:sz w:val="16"/>
          <w:szCs w:val="16"/>
        </w:rPr>
        <w:t>DICTAMEN QUE CONTIENE PROPUESTA PARA EMITIR VOTO A FAVOR RESPECTO A LA MINUTA DEL PROYECTO DE DECRETO NÚMERO 29577/LXII/24, POR EL QUE SE REFORMAN LOS ARTÍCULOS  9°, 10, 12, 28, y 116-Bis DE LA CONSTITUCIÓN POLÍTICA DEL ESTADO DE JALISCO.</w:t>
      </w:r>
    </w:p>
    <w:p w14:paraId="04531BA0" w14:textId="77777777" w:rsidR="00CA7AA9" w:rsidRDefault="00CA7AA9" w:rsidP="00CA7AA9">
      <w:pPr>
        <w:spacing w:line="276" w:lineRule="auto"/>
        <w:rPr>
          <w:rFonts w:ascii="Arial" w:eastAsia="Arial" w:hAnsi="Arial" w:cs="Arial"/>
        </w:rPr>
      </w:pPr>
    </w:p>
    <w:p w14:paraId="03576D3F" w14:textId="77777777" w:rsidR="00CA7AA9" w:rsidRDefault="00CA7AA9" w:rsidP="00CA7AA9">
      <w:pPr>
        <w:spacing w:line="276" w:lineRule="auto"/>
        <w:rPr>
          <w:rFonts w:ascii="Arial" w:eastAsia="Arial" w:hAnsi="Arial" w:cs="Arial"/>
        </w:rPr>
      </w:pPr>
    </w:p>
    <w:p w14:paraId="38BF7936" w14:textId="77777777" w:rsidR="00CA7AA9" w:rsidRDefault="00CA7AA9" w:rsidP="00CA7AA9">
      <w:pPr>
        <w:spacing w:line="276" w:lineRule="auto"/>
        <w:rPr>
          <w:rFonts w:ascii="Arial" w:eastAsia="Arial" w:hAnsi="Arial" w:cs="Arial"/>
        </w:rPr>
      </w:pPr>
    </w:p>
    <w:p w14:paraId="4C06AC21" w14:textId="527A38E3" w:rsidR="00CA7AA9" w:rsidRPr="00C27C5E" w:rsidRDefault="00CA7AA9" w:rsidP="00CA7AA9">
      <w:pPr>
        <w:spacing w:line="276" w:lineRule="auto"/>
        <w:rPr>
          <w:rFonts w:ascii="Arial" w:eastAsia="Arial" w:hAnsi="Arial" w:cs="Arial"/>
          <w:b/>
          <w:bCs/>
        </w:rPr>
      </w:pPr>
      <w:r w:rsidRPr="00C27C5E">
        <w:rPr>
          <w:rFonts w:ascii="Arial" w:eastAsia="Arial" w:hAnsi="Arial" w:cs="Arial"/>
          <w:b/>
          <w:bCs/>
        </w:rPr>
        <w:t xml:space="preserve">H. AYUNTAMIENTO CONSTITUCIONAL DE </w:t>
      </w:r>
    </w:p>
    <w:p w14:paraId="37064834" w14:textId="77777777" w:rsidR="00CA7AA9" w:rsidRPr="00C27C5E" w:rsidRDefault="00CA7AA9" w:rsidP="00CA7AA9">
      <w:pPr>
        <w:spacing w:line="276" w:lineRule="auto"/>
        <w:rPr>
          <w:rFonts w:ascii="Arial" w:eastAsia="Arial" w:hAnsi="Arial" w:cs="Arial"/>
          <w:b/>
          <w:bCs/>
        </w:rPr>
      </w:pPr>
      <w:r w:rsidRPr="00C27C5E">
        <w:rPr>
          <w:rFonts w:ascii="Arial" w:eastAsia="Arial" w:hAnsi="Arial" w:cs="Arial"/>
          <w:b/>
          <w:bCs/>
        </w:rPr>
        <w:t xml:space="preserve">ZAPOTLÁN EL GRANDE, JALISCO. </w:t>
      </w:r>
    </w:p>
    <w:p w14:paraId="070CC10B" w14:textId="77777777" w:rsidR="00CA7AA9" w:rsidRPr="00C27C5E" w:rsidRDefault="00CA7AA9" w:rsidP="00CA7AA9">
      <w:pPr>
        <w:spacing w:line="276" w:lineRule="auto"/>
        <w:rPr>
          <w:rFonts w:ascii="Arial" w:eastAsia="Arial" w:hAnsi="Arial" w:cs="Arial"/>
          <w:b/>
          <w:bCs/>
        </w:rPr>
      </w:pPr>
      <w:r w:rsidRPr="00C27C5E">
        <w:rPr>
          <w:rFonts w:ascii="Arial" w:eastAsia="Arial" w:hAnsi="Arial" w:cs="Arial"/>
          <w:b/>
          <w:bCs/>
        </w:rPr>
        <w:t>P R E S E N T E.-</w:t>
      </w:r>
    </w:p>
    <w:p w14:paraId="0F5687C9" w14:textId="77777777" w:rsidR="00CA7AA9" w:rsidRDefault="00CA7AA9" w:rsidP="00C27C5E">
      <w:pPr>
        <w:spacing w:line="276" w:lineRule="auto"/>
        <w:rPr>
          <w:rFonts w:ascii="Arial" w:eastAsia="Arial" w:hAnsi="Arial" w:cs="Arial"/>
        </w:rPr>
      </w:pPr>
    </w:p>
    <w:p w14:paraId="5C7AAD65" w14:textId="77777777" w:rsidR="00C27C5E" w:rsidRPr="00022EE8" w:rsidRDefault="00C27C5E" w:rsidP="00C27C5E">
      <w:pPr>
        <w:spacing w:line="276" w:lineRule="auto"/>
        <w:rPr>
          <w:rFonts w:ascii="Arial" w:eastAsia="Arial" w:hAnsi="Arial" w:cs="Arial"/>
        </w:rPr>
      </w:pPr>
    </w:p>
    <w:p w14:paraId="05A3D3C2" w14:textId="6597BBEE" w:rsidR="00CA7AA9" w:rsidRPr="00022EE8" w:rsidRDefault="00CA7AA9" w:rsidP="00C27C5E">
      <w:pPr>
        <w:spacing w:line="276" w:lineRule="auto"/>
        <w:jc w:val="both"/>
        <w:rPr>
          <w:rFonts w:ascii="Arial" w:eastAsia="Arial" w:hAnsi="Arial" w:cs="Arial"/>
        </w:rPr>
      </w:pPr>
      <w:r w:rsidRPr="00022EE8">
        <w:rPr>
          <w:rFonts w:ascii="Arial" w:eastAsia="Arial" w:hAnsi="Arial" w:cs="Arial"/>
        </w:rPr>
        <w:t xml:space="preserve">Las </w:t>
      </w:r>
      <w:r w:rsidR="00C27C5E">
        <w:rPr>
          <w:rFonts w:ascii="Arial" w:eastAsia="Arial" w:hAnsi="Arial" w:cs="Arial"/>
        </w:rPr>
        <w:t>s</w:t>
      </w:r>
      <w:r w:rsidRPr="00022EE8">
        <w:rPr>
          <w:rFonts w:ascii="Arial" w:eastAsia="Arial" w:hAnsi="Arial" w:cs="Arial"/>
        </w:rPr>
        <w:t xml:space="preserve">uscritas Mtra. Claudia Margarita Robles Gómez, </w:t>
      </w:r>
      <w:r w:rsidR="00294853">
        <w:rPr>
          <w:rFonts w:ascii="Arial" w:eastAsia="Arial" w:hAnsi="Arial" w:cs="Arial"/>
        </w:rPr>
        <w:t>Dra</w:t>
      </w:r>
      <w:r w:rsidRPr="00022EE8">
        <w:rPr>
          <w:rFonts w:ascii="Arial" w:eastAsia="Arial" w:hAnsi="Arial" w:cs="Arial"/>
        </w:rPr>
        <w:t xml:space="preserve">. Mirian Salomé Torres Lares y </w:t>
      </w:r>
      <w:r w:rsidR="00294853">
        <w:rPr>
          <w:rFonts w:ascii="Arial" w:eastAsia="Arial" w:hAnsi="Arial" w:cs="Arial"/>
        </w:rPr>
        <w:t>Dra</w:t>
      </w:r>
      <w:r w:rsidRPr="00022EE8">
        <w:rPr>
          <w:rFonts w:ascii="Arial" w:eastAsia="Arial" w:hAnsi="Arial" w:cs="Arial"/>
        </w:rPr>
        <w:t xml:space="preserve">. </w:t>
      </w:r>
      <w:r w:rsidRPr="00022EE8">
        <w:rPr>
          <w:rFonts w:ascii="Arial" w:eastAsia="Arial" w:hAnsi="Arial" w:cs="Arial"/>
          <w:bCs/>
        </w:rPr>
        <w:t>María Olga García Ayala</w:t>
      </w:r>
      <w:r w:rsidRPr="00022EE8">
        <w:rPr>
          <w:rFonts w:ascii="Arial" w:eastAsia="Arial" w:hAnsi="Arial" w:cs="Arial"/>
        </w:rPr>
        <w:t xml:space="preserve">, integrantes de la Comisión de Reglamentos y Gobernación del Ayuntamiento de Zapotlán el Grande, Jalisco; con fundamento en lo dispuesto por los artículos 115 fracción II de la Constitución Política de los Estados Unidos Mexicanos; 77 y 117 de la Constitución Política del Estado de </w:t>
      </w:r>
      <w:r w:rsidRPr="00B35E65">
        <w:rPr>
          <w:rFonts w:ascii="Arial" w:eastAsia="Arial" w:hAnsi="Arial" w:cs="Arial"/>
        </w:rPr>
        <w:t>Jalisco; 41 fracción IV de la Ley del Gobierno y la Administración Pública Municipal del Estado de Jalisco; 69 fracción V, 86, 87 fracción IV, 104, 105, 106 y 107 del Reglamento Interior del Ayuntamiento de Zapotlán el Grande, Jalisco, ordenamientos legales en vigor a la fecha, nos</w:t>
      </w:r>
      <w:r w:rsidRPr="00022EE8">
        <w:rPr>
          <w:rFonts w:ascii="Arial" w:eastAsia="Arial" w:hAnsi="Arial" w:cs="Arial"/>
        </w:rPr>
        <w:t xml:space="preserve"> permitimos presentar a la consideración del Ayuntamiento en Pleno, “</w:t>
      </w:r>
      <w:r w:rsidRPr="00022EE8">
        <w:rPr>
          <w:rFonts w:ascii="Arial" w:eastAsia="Arial" w:hAnsi="Arial" w:cs="Arial"/>
          <w:b/>
        </w:rPr>
        <w:t>DICTAMEN QUE CONTIENE PROPUESTA PARA EMITIR VOTO A FAVOR RESPECTO A LA MINUTA DEL PROYECTO DE DECRETO NÚMERO 29577/LXII/24, POR EL QUE SE REFORMAN LOS ARTÍCULOS  9°, 10, 12, 28, y 116-Bis DE LA CONSTITUCIÓN POLÍTICA DEL ESTADO DE JALISCO”,</w:t>
      </w:r>
      <w:r w:rsidR="00D94C49">
        <w:rPr>
          <w:rFonts w:ascii="Arial" w:eastAsia="Arial" w:hAnsi="Arial" w:cs="Arial"/>
          <w:b/>
        </w:rPr>
        <w:t xml:space="preserve"> </w:t>
      </w:r>
      <w:r w:rsidR="00D94C49">
        <w:rPr>
          <w:rFonts w:ascii="Arial" w:eastAsia="Arial" w:hAnsi="Arial" w:cs="Arial"/>
        </w:rPr>
        <w:t>para lo cual tengo a bien expresar los siguiente:</w:t>
      </w:r>
    </w:p>
    <w:p w14:paraId="78FF739E" w14:textId="77777777" w:rsidR="00CA7AA9" w:rsidRPr="00022EE8" w:rsidRDefault="00CA7AA9" w:rsidP="00C27C5E">
      <w:pPr>
        <w:spacing w:line="276" w:lineRule="auto"/>
        <w:jc w:val="both"/>
        <w:rPr>
          <w:rFonts w:ascii="Arial" w:eastAsia="Arial" w:hAnsi="Arial" w:cs="Arial"/>
          <w:b/>
        </w:rPr>
      </w:pPr>
    </w:p>
    <w:p w14:paraId="7B0372CD" w14:textId="77777777" w:rsidR="00CA7AA9" w:rsidRPr="00022EE8" w:rsidRDefault="00CA7AA9" w:rsidP="00C27C5E">
      <w:pPr>
        <w:spacing w:line="276" w:lineRule="auto"/>
        <w:jc w:val="center"/>
        <w:rPr>
          <w:rFonts w:ascii="Arial" w:eastAsia="Arial" w:hAnsi="Arial" w:cs="Arial"/>
          <w:b/>
        </w:rPr>
      </w:pPr>
      <w:r w:rsidRPr="00022EE8">
        <w:rPr>
          <w:rFonts w:ascii="Arial" w:eastAsia="Arial" w:hAnsi="Arial" w:cs="Arial"/>
          <w:b/>
        </w:rPr>
        <w:t>A N T E C E D E N T E S:</w:t>
      </w:r>
    </w:p>
    <w:p w14:paraId="4E580CCC" w14:textId="77777777" w:rsidR="00CA7AA9" w:rsidRPr="00022EE8" w:rsidRDefault="00CA7AA9" w:rsidP="00C27C5E">
      <w:pPr>
        <w:spacing w:line="276" w:lineRule="auto"/>
        <w:jc w:val="center"/>
        <w:rPr>
          <w:rFonts w:ascii="Arial" w:eastAsia="Arial" w:hAnsi="Arial" w:cs="Arial"/>
          <w:b/>
        </w:rPr>
      </w:pPr>
    </w:p>
    <w:p w14:paraId="22EFBE5C" w14:textId="724BC580" w:rsidR="00CA7AA9" w:rsidRPr="00022EE8" w:rsidRDefault="00CA7AA9" w:rsidP="00C27C5E">
      <w:pPr>
        <w:spacing w:line="276" w:lineRule="auto"/>
        <w:jc w:val="both"/>
        <w:rPr>
          <w:rFonts w:ascii="Arial" w:eastAsia="Arial" w:hAnsi="Arial" w:cs="Arial"/>
        </w:rPr>
      </w:pPr>
      <w:r w:rsidRPr="00022EE8">
        <w:rPr>
          <w:rFonts w:ascii="Arial" w:eastAsia="Arial" w:hAnsi="Arial" w:cs="Arial"/>
        </w:rPr>
        <w:t xml:space="preserve">1.- Con fecha 29 veintinueve de octubre del año 2024 dos mil veinticuatro, fue recibido en la </w:t>
      </w:r>
      <w:r w:rsidR="00D94C49">
        <w:rPr>
          <w:rFonts w:ascii="Arial" w:eastAsia="Arial" w:hAnsi="Arial" w:cs="Arial"/>
        </w:rPr>
        <w:t xml:space="preserve">Oficina de la </w:t>
      </w:r>
      <w:r w:rsidRPr="00022EE8">
        <w:rPr>
          <w:rFonts w:ascii="Arial" w:eastAsia="Arial" w:hAnsi="Arial" w:cs="Arial"/>
        </w:rPr>
        <w:t xml:space="preserve">Presidencia Municipal de Zapotlán el Grande, Jalisco, el oficio número </w:t>
      </w:r>
      <w:r w:rsidRPr="00022EE8">
        <w:rPr>
          <w:rFonts w:ascii="Arial" w:eastAsia="Arial" w:hAnsi="Arial" w:cs="Arial"/>
          <w:b/>
        </w:rPr>
        <w:t>CPL/1072/LXII/24</w:t>
      </w:r>
      <w:r w:rsidRPr="00022EE8">
        <w:rPr>
          <w:rFonts w:ascii="Arial" w:eastAsia="Arial" w:hAnsi="Arial" w:cs="Arial"/>
        </w:rPr>
        <w:t xml:space="preserve">, signado por </w:t>
      </w:r>
      <w:r>
        <w:rPr>
          <w:rFonts w:ascii="Arial" w:eastAsia="Arial" w:hAnsi="Arial" w:cs="Arial"/>
        </w:rPr>
        <w:t>la</w:t>
      </w:r>
      <w:r w:rsidRPr="00022EE8">
        <w:rPr>
          <w:rFonts w:ascii="Arial" w:eastAsia="Arial" w:hAnsi="Arial" w:cs="Arial"/>
        </w:rPr>
        <w:t xml:space="preserve"> </w:t>
      </w:r>
      <w:r w:rsidRPr="00B35E65">
        <w:rPr>
          <w:rFonts w:ascii="Arial" w:eastAsia="Arial" w:hAnsi="Arial" w:cs="Arial"/>
          <w:bCs/>
        </w:rPr>
        <w:t>Lic. B</w:t>
      </w:r>
      <w:r>
        <w:rPr>
          <w:rFonts w:ascii="Arial" w:eastAsia="Arial" w:hAnsi="Arial" w:cs="Arial"/>
          <w:bCs/>
        </w:rPr>
        <w:t>á</w:t>
      </w:r>
      <w:r w:rsidRPr="00B35E65">
        <w:rPr>
          <w:rFonts w:ascii="Arial" w:eastAsia="Arial" w:hAnsi="Arial" w:cs="Arial"/>
          <w:bCs/>
        </w:rPr>
        <w:t xml:space="preserve">rbara </w:t>
      </w:r>
      <w:proofErr w:type="spellStart"/>
      <w:r w:rsidRPr="00B35E65">
        <w:rPr>
          <w:rFonts w:ascii="Arial" w:eastAsia="Arial" w:hAnsi="Arial" w:cs="Arial"/>
          <w:bCs/>
        </w:rPr>
        <w:t>Lizette</w:t>
      </w:r>
      <w:proofErr w:type="spellEnd"/>
      <w:r w:rsidRPr="00B35E65">
        <w:rPr>
          <w:rFonts w:ascii="Arial" w:eastAsia="Arial" w:hAnsi="Arial" w:cs="Arial"/>
          <w:bCs/>
        </w:rPr>
        <w:t xml:space="preserve"> Trigueros Becerra</w:t>
      </w:r>
      <w:r w:rsidRPr="00022EE8">
        <w:rPr>
          <w:rFonts w:ascii="Arial" w:eastAsia="Arial" w:hAnsi="Arial" w:cs="Arial"/>
        </w:rPr>
        <w:t xml:space="preserve">, Secretaria General del Congreso del Estado en funciones por ministerio de Ley, mediante el cual solicita a éste Ayuntamiento se sirva expresar su voto respecto a la </w:t>
      </w:r>
      <w:r w:rsidRPr="00B35E65">
        <w:rPr>
          <w:rFonts w:ascii="Arial" w:eastAsia="Arial" w:hAnsi="Arial" w:cs="Arial"/>
          <w:b/>
          <w:bCs/>
        </w:rPr>
        <w:t>minuta proyecto de decreto número 29577/LXII/24</w:t>
      </w:r>
      <w:r w:rsidRPr="00022EE8">
        <w:rPr>
          <w:rFonts w:ascii="Arial" w:eastAsia="Arial" w:hAnsi="Arial" w:cs="Arial"/>
        </w:rPr>
        <w:t xml:space="preserve"> por el que se reforman los artículos 9°, 10, 12, 28, y 116-Bis de la Constitución Política del Estado de Jalisco y enviar al H. Poder Legislativo, copia certificada del acuerdo sobre el particular, así como el punto de la sesión en que fue</w:t>
      </w:r>
      <w:r>
        <w:rPr>
          <w:rFonts w:ascii="Arial" w:eastAsia="Arial" w:hAnsi="Arial" w:cs="Arial"/>
        </w:rPr>
        <w:t>re</w:t>
      </w:r>
      <w:r w:rsidRPr="00022EE8">
        <w:rPr>
          <w:rFonts w:ascii="Arial" w:eastAsia="Arial" w:hAnsi="Arial" w:cs="Arial"/>
        </w:rPr>
        <w:t xml:space="preserve"> aprobado para que en su oportunidad se realice el cómputo en que conste si se cuenta </w:t>
      </w:r>
      <w:r w:rsidRPr="00022EE8">
        <w:rPr>
          <w:rFonts w:ascii="Arial" w:eastAsia="Arial" w:hAnsi="Arial" w:cs="Arial"/>
        </w:rPr>
        <w:lastRenderedPageBreak/>
        <w:t>con la mayoría aprobatoria de los honorables Ayuntamientos, en que pueda fundarse la declaratoria a que se refieren los citados preceptos constitucionales.</w:t>
      </w:r>
    </w:p>
    <w:p w14:paraId="3DCC37F4" w14:textId="77777777" w:rsidR="00CA7AA9" w:rsidRDefault="00CA7AA9" w:rsidP="00C27C5E">
      <w:pPr>
        <w:spacing w:line="276" w:lineRule="auto"/>
        <w:jc w:val="both"/>
        <w:rPr>
          <w:rFonts w:ascii="Arial" w:eastAsia="Arial" w:hAnsi="Arial" w:cs="Arial"/>
        </w:rPr>
      </w:pPr>
    </w:p>
    <w:p w14:paraId="14CEFFAA" w14:textId="79705CC9" w:rsidR="00CA7AA9" w:rsidRPr="00022EE8" w:rsidRDefault="00CA7AA9" w:rsidP="00C27C5E">
      <w:pPr>
        <w:spacing w:line="276" w:lineRule="auto"/>
        <w:jc w:val="both"/>
        <w:rPr>
          <w:rFonts w:ascii="Arial" w:eastAsia="Arial" w:hAnsi="Arial" w:cs="Arial"/>
        </w:rPr>
      </w:pPr>
      <w:r w:rsidRPr="00022EE8">
        <w:rPr>
          <w:rFonts w:ascii="Arial" w:eastAsia="Arial" w:hAnsi="Arial" w:cs="Arial"/>
        </w:rPr>
        <w:t>2.- El citado decreto fue remitido a la Síndica Presidenta de la Comisión Edilicia de Reglamentos y Gobernación, reci</w:t>
      </w:r>
      <w:r w:rsidR="00D94C49">
        <w:rPr>
          <w:rFonts w:ascii="Arial" w:eastAsia="Arial" w:hAnsi="Arial" w:cs="Arial"/>
        </w:rPr>
        <w:t xml:space="preserve">bida por la Sindicatura el día </w:t>
      </w:r>
      <w:r w:rsidRPr="00022EE8">
        <w:rPr>
          <w:rFonts w:ascii="Arial" w:eastAsia="Arial" w:hAnsi="Arial" w:cs="Arial"/>
        </w:rPr>
        <w:t>29 veintinueve de octubre del año 2024 dos mil veinticuatro, la totalidad de la documentación descrita en el párrafo que antecede, a efecto de realizar el estudio correspondiente conforme</w:t>
      </w:r>
      <w:r w:rsidR="00D94C49">
        <w:rPr>
          <w:rFonts w:ascii="Arial" w:eastAsia="Arial" w:hAnsi="Arial" w:cs="Arial"/>
        </w:rPr>
        <w:t xml:space="preserve"> a</w:t>
      </w:r>
      <w:r w:rsidRPr="00022EE8">
        <w:rPr>
          <w:rFonts w:ascii="Arial" w:eastAsia="Arial" w:hAnsi="Arial" w:cs="Arial"/>
        </w:rPr>
        <w:t xml:space="preserve"> las atribuciones de dicha Comisión</w:t>
      </w:r>
      <w:r w:rsidR="00D94C49">
        <w:rPr>
          <w:rFonts w:ascii="Arial" w:eastAsia="Arial" w:hAnsi="Arial" w:cs="Arial"/>
        </w:rPr>
        <w:t>,</w:t>
      </w:r>
      <w:r w:rsidRPr="00022EE8">
        <w:rPr>
          <w:rFonts w:ascii="Arial" w:eastAsia="Arial" w:hAnsi="Arial" w:cs="Arial"/>
        </w:rPr>
        <w:t xml:space="preserve"> </w:t>
      </w:r>
      <w:r w:rsidR="00D94C49" w:rsidRPr="00022EE8">
        <w:rPr>
          <w:rFonts w:ascii="Arial" w:eastAsia="Arial" w:hAnsi="Arial" w:cs="Arial"/>
        </w:rPr>
        <w:t>acorde</w:t>
      </w:r>
      <w:r w:rsidRPr="00022EE8">
        <w:rPr>
          <w:rFonts w:ascii="Arial" w:eastAsia="Arial" w:hAnsi="Arial" w:cs="Arial"/>
        </w:rPr>
        <w:t xml:space="preserve"> al artículo 69 fracción V del Reglamento Interior del Ayuntamiento de Zapotlán el Grande, Jalisco, razón por la cual los suscritos miembros de la citada comisión nos avocamos al estudio del presente asunto, y a la brevedad posible se sometiera a consideración del Pleno del Ayuntamiento, el siguiente dictamen de la propuesta para emitir voto a favor en base a los siguientes;</w:t>
      </w:r>
    </w:p>
    <w:p w14:paraId="6432E164" w14:textId="77777777" w:rsidR="00CA7AA9" w:rsidRPr="00022EE8" w:rsidRDefault="00CA7AA9" w:rsidP="00C27C5E">
      <w:pPr>
        <w:spacing w:line="276" w:lineRule="auto"/>
        <w:jc w:val="both"/>
        <w:rPr>
          <w:rFonts w:ascii="Arial" w:eastAsia="Arial" w:hAnsi="Arial" w:cs="Arial"/>
        </w:rPr>
      </w:pPr>
    </w:p>
    <w:p w14:paraId="0EFDA1DB" w14:textId="77777777" w:rsidR="00CA7AA9" w:rsidRPr="00022EE8" w:rsidRDefault="00CA7AA9" w:rsidP="00C27C5E">
      <w:pPr>
        <w:spacing w:line="276" w:lineRule="auto"/>
        <w:jc w:val="center"/>
        <w:rPr>
          <w:rFonts w:ascii="Arial" w:eastAsia="Arial" w:hAnsi="Arial" w:cs="Arial"/>
        </w:rPr>
      </w:pPr>
      <w:r w:rsidRPr="00022EE8">
        <w:rPr>
          <w:rFonts w:ascii="Arial" w:eastAsia="Arial" w:hAnsi="Arial" w:cs="Arial"/>
        </w:rPr>
        <w:t>C O N S I D E R A N D O S:</w:t>
      </w:r>
    </w:p>
    <w:p w14:paraId="333710F2" w14:textId="77777777" w:rsidR="00CA7AA9" w:rsidRPr="00022EE8" w:rsidRDefault="00CA7AA9" w:rsidP="00C27C5E">
      <w:pPr>
        <w:spacing w:line="276" w:lineRule="auto"/>
        <w:jc w:val="center"/>
        <w:rPr>
          <w:rFonts w:ascii="Arial" w:eastAsia="Arial" w:hAnsi="Arial" w:cs="Arial"/>
        </w:rPr>
      </w:pPr>
    </w:p>
    <w:p w14:paraId="6291EB34" w14:textId="77777777" w:rsidR="00CA7AA9" w:rsidRPr="00022EE8" w:rsidRDefault="00CA7AA9" w:rsidP="00C27C5E">
      <w:pPr>
        <w:spacing w:line="276" w:lineRule="auto"/>
        <w:jc w:val="both"/>
        <w:rPr>
          <w:rFonts w:ascii="Arial" w:eastAsia="Arial" w:hAnsi="Arial" w:cs="Arial"/>
        </w:rPr>
      </w:pPr>
      <w:r w:rsidRPr="00022EE8">
        <w:rPr>
          <w:rFonts w:ascii="Arial" w:eastAsia="Arial" w:hAnsi="Arial" w:cs="Arial"/>
        </w:rPr>
        <w:t xml:space="preserve">I.- Es obligación del Ayuntamiento Constitucional de Zapotlán el Grande, Jalisco, observar y hacer cumplir las disposiciones que establece la Constitución Política de los Estados Unidos Mexicanos, la Constitución Política del Estado de Jalisco, las leyes reglamentarias expedidas por el H. Congreso del Estado, particularmente la Ley del Gobierno y la Administración Pública del Estado de Jalisco y demás normas aplicables al caso. </w:t>
      </w:r>
    </w:p>
    <w:p w14:paraId="12F91B2F" w14:textId="77777777" w:rsidR="00CA7AA9" w:rsidRPr="00022EE8" w:rsidRDefault="00CA7AA9" w:rsidP="00C27C5E">
      <w:pPr>
        <w:spacing w:line="276" w:lineRule="auto"/>
        <w:jc w:val="both"/>
        <w:rPr>
          <w:rFonts w:ascii="Arial" w:eastAsia="Arial" w:hAnsi="Arial" w:cs="Arial"/>
        </w:rPr>
      </w:pPr>
    </w:p>
    <w:p w14:paraId="7994A620" w14:textId="77777777" w:rsidR="00CA7AA9" w:rsidRPr="00022EE8" w:rsidRDefault="00CA7AA9" w:rsidP="00C27C5E">
      <w:pPr>
        <w:spacing w:line="276" w:lineRule="auto"/>
        <w:jc w:val="both"/>
        <w:rPr>
          <w:rFonts w:ascii="Arial" w:eastAsia="Arial" w:hAnsi="Arial" w:cs="Arial"/>
        </w:rPr>
      </w:pPr>
      <w:r w:rsidRPr="00022EE8">
        <w:rPr>
          <w:rFonts w:ascii="Arial" w:eastAsia="Arial" w:hAnsi="Arial" w:cs="Arial"/>
        </w:rPr>
        <w:t>II.- El Ayuntamiento, conforme a lo dispuesto por la fracción II del artículo 115 de la Constitución Política de los Estados Unidos Mexicanos, así como lo previsto en los numerales 77, 85 fracción I de la Constitución Política del Estado de Jalisco, tiene la facultad, en cuanto a sus funciones y servicios públicos de su competencia, de reglamentar sus actividades procurando el mayor beneficio colectivo; y difundir, cumplir y hacer cumplir, en su ámbito de competencia, las leyes que expidan el Congreso de la Unión y el Congreso del Estado.</w:t>
      </w:r>
    </w:p>
    <w:p w14:paraId="56B60179" w14:textId="77777777" w:rsidR="00CA7AA9" w:rsidRPr="00022EE8" w:rsidRDefault="00CA7AA9" w:rsidP="00C27C5E">
      <w:pPr>
        <w:spacing w:line="276" w:lineRule="auto"/>
        <w:jc w:val="both"/>
        <w:rPr>
          <w:rFonts w:ascii="Arial" w:eastAsia="Arial" w:hAnsi="Arial" w:cs="Arial"/>
        </w:rPr>
      </w:pPr>
    </w:p>
    <w:p w14:paraId="32505EA0" w14:textId="312F408E" w:rsidR="00CA7AA9" w:rsidRPr="00022EE8" w:rsidRDefault="00CA7AA9" w:rsidP="00C27C5E">
      <w:pPr>
        <w:spacing w:line="276" w:lineRule="auto"/>
        <w:jc w:val="both"/>
        <w:rPr>
          <w:rFonts w:ascii="Arial" w:eastAsia="Arial" w:hAnsi="Arial" w:cs="Arial"/>
        </w:rPr>
      </w:pPr>
      <w:r w:rsidRPr="00022EE8">
        <w:rPr>
          <w:rFonts w:ascii="Arial" w:eastAsia="Arial" w:hAnsi="Arial" w:cs="Arial"/>
        </w:rPr>
        <w:t>I</w:t>
      </w:r>
      <w:r>
        <w:rPr>
          <w:rFonts w:ascii="Arial" w:eastAsia="Arial" w:hAnsi="Arial" w:cs="Arial"/>
        </w:rPr>
        <w:t>II</w:t>
      </w:r>
      <w:r w:rsidRPr="00022EE8">
        <w:rPr>
          <w:rFonts w:ascii="Arial" w:eastAsia="Arial" w:hAnsi="Arial" w:cs="Arial"/>
        </w:rPr>
        <w:t>.- Atendiendo lo preceptuado en el artículo 3 punto 2 del Reglamento Interior del Ayuntamiento de Zapotlán el Grande, Jalisco, el órgano de Gobierno Municipal cuenta con todas aquellas atribuciones y obligaciones conferidas por la Constitución Política de los Estados Unidos Mexicanos, la particular del Estado y las leyes y reglamentos que de una y otra emanen.</w:t>
      </w:r>
    </w:p>
    <w:p w14:paraId="504AE642" w14:textId="77777777" w:rsidR="00CA7AA9" w:rsidRPr="00022EE8" w:rsidRDefault="00CA7AA9" w:rsidP="00C27C5E">
      <w:pPr>
        <w:spacing w:line="276" w:lineRule="auto"/>
        <w:jc w:val="both"/>
        <w:rPr>
          <w:rFonts w:ascii="Arial" w:eastAsia="Arial" w:hAnsi="Arial" w:cs="Arial"/>
        </w:rPr>
      </w:pPr>
    </w:p>
    <w:p w14:paraId="64704C6A" w14:textId="7CCC5B94" w:rsidR="00CA7AA9" w:rsidRPr="00022EE8" w:rsidRDefault="00CA7AA9" w:rsidP="00C27C5E">
      <w:pPr>
        <w:spacing w:line="276" w:lineRule="auto"/>
        <w:jc w:val="both"/>
        <w:rPr>
          <w:rFonts w:ascii="Arial" w:eastAsia="Arial" w:hAnsi="Arial" w:cs="Arial"/>
        </w:rPr>
      </w:pPr>
      <w:r>
        <w:rPr>
          <w:rFonts w:ascii="Arial" w:eastAsia="Arial" w:hAnsi="Arial" w:cs="Arial"/>
        </w:rPr>
        <w:t>I</w:t>
      </w:r>
      <w:r w:rsidRPr="00022EE8">
        <w:rPr>
          <w:rFonts w:ascii="Arial" w:eastAsia="Arial" w:hAnsi="Arial" w:cs="Arial"/>
        </w:rPr>
        <w:t xml:space="preserve">V.- Conforme con lo dispuesto por el artículo 117 de la Constitución Política del Estado de Jalisco, aprobadas las reformas a la misma, se enviarán a los Ayuntamientos del </w:t>
      </w:r>
      <w:r w:rsidRPr="00022EE8">
        <w:rPr>
          <w:rFonts w:ascii="Arial" w:eastAsia="Arial" w:hAnsi="Arial" w:cs="Arial"/>
        </w:rPr>
        <w:lastRenderedPageBreak/>
        <w:t>Estado con los debates que hubieren provocado; si del cómputo efectuado por el Congreso resultare que la mayoría de los Ayuntamientos aprueban la reforma, se declarará que forma parte de la Constitución.</w:t>
      </w:r>
    </w:p>
    <w:p w14:paraId="43306190" w14:textId="77777777" w:rsidR="00CA7AA9" w:rsidRPr="00022EE8" w:rsidRDefault="00CA7AA9" w:rsidP="00C27C5E">
      <w:pPr>
        <w:spacing w:line="276" w:lineRule="auto"/>
        <w:jc w:val="both"/>
        <w:rPr>
          <w:rFonts w:ascii="Arial" w:eastAsia="Arial" w:hAnsi="Arial" w:cs="Arial"/>
        </w:rPr>
      </w:pPr>
    </w:p>
    <w:p w14:paraId="321BB019" w14:textId="46E22E5B" w:rsidR="00CA7AA9" w:rsidRPr="00022EE8" w:rsidRDefault="00CA7AA9" w:rsidP="00C27C5E">
      <w:pPr>
        <w:spacing w:line="276" w:lineRule="auto"/>
        <w:jc w:val="both"/>
        <w:rPr>
          <w:rFonts w:ascii="Arial" w:eastAsia="Arial" w:hAnsi="Arial" w:cs="Arial"/>
        </w:rPr>
      </w:pPr>
      <w:r w:rsidRPr="00022EE8">
        <w:rPr>
          <w:rFonts w:ascii="Arial" w:eastAsia="Arial" w:hAnsi="Arial" w:cs="Arial"/>
        </w:rPr>
        <w:t xml:space="preserve">V.- De conformidad con lo dispuesto por la fracción V del artículo 69 del Reglamento Interior del Ayuntamiento de Zapotlán el Grande, Jalisco, esta Comisión tiene la atribución de realizar los estudios respecto de los proyectos de reformas a la Constitución Política del Estado de Jalisco y </w:t>
      </w:r>
      <w:r w:rsidRPr="00022EE8">
        <w:rPr>
          <w:rFonts w:ascii="Arial" w:eastAsia="Arial" w:hAnsi="Arial" w:cs="Arial"/>
          <w:b/>
          <w:bCs/>
        </w:rPr>
        <w:t>proponer el sentido del voto del Municipio en su carácter de Constituyente Permanente</w:t>
      </w:r>
      <w:r w:rsidRPr="00022EE8">
        <w:rPr>
          <w:rFonts w:ascii="Arial" w:eastAsia="Arial" w:hAnsi="Arial" w:cs="Arial"/>
        </w:rPr>
        <w:t xml:space="preserve">; por lo que resulta el voto que se sirva expresar este </w:t>
      </w:r>
      <w:r w:rsidRPr="00022EE8">
        <w:rPr>
          <w:rFonts w:ascii="Arial" w:eastAsia="Arial" w:hAnsi="Arial" w:cs="Arial"/>
          <w:b/>
          <w:bCs/>
        </w:rPr>
        <w:t>Honorable Pleno de Ayuntamiento en su carácter de Constituyente Permanente</w:t>
      </w:r>
      <w:r w:rsidRPr="00022EE8">
        <w:rPr>
          <w:rFonts w:ascii="Arial" w:eastAsia="Arial" w:hAnsi="Arial" w:cs="Arial"/>
        </w:rPr>
        <w:t>, en virtud de tratarse de una disposición de carácter general.</w:t>
      </w:r>
    </w:p>
    <w:p w14:paraId="6B3F804D" w14:textId="77777777" w:rsidR="00CA7AA9" w:rsidRPr="00022EE8" w:rsidRDefault="00CA7AA9" w:rsidP="00C27C5E">
      <w:pPr>
        <w:spacing w:line="276" w:lineRule="auto"/>
        <w:jc w:val="both"/>
        <w:rPr>
          <w:rFonts w:ascii="Arial" w:eastAsia="Arial" w:hAnsi="Arial" w:cs="Arial"/>
        </w:rPr>
      </w:pPr>
    </w:p>
    <w:p w14:paraId="7E2A0646" w14:textId="6E1940FB" w:rsidR="00CA7AA9" w:rsidRPr="00022EE8" w:rsidRDefault="00CA7AA9" w:rsidP="00C27C5E">
      <w:pPr>
        <w:spacing w:line="276" w:lineRule="auto"/>
        <w:jc w:val="both"/>
        <w:rPr>
          <w:rFonts w:ascii="Arial" w:eastAsia="Arial" w:hAnsi="Arial" w:cs="Arial"/>
        </w:rPr>
      </w:pPr>
      <w:r w:rsidRPr="00022EE8">
        <w:rPr>
          <w:rFonts w:ascii="Arial" w:eastAsia="Arial" w:hAnsi="Arial" w:cs="Arial"/>
        </w:rPr>
        <w:t xml:space="preserve">VI.- Del estudio realizado a la minuta proyecto de decreto 29577/LXII/24, esta H. Comisión Edilicia, de manera colegiada considera procedente la reforma realizada por el Legislativo Estatal, reproduciendo como propia, la parte expositiva del Dictamen de Decreto de la Comisión de Puntos Constitucionales y Electorales, que se desprende del archivo adjunto en impresión, los propósitos, consideraciones, y los resolutivos que constan en el extracto del acta de la sesión extraordinaria número 218 de la LXII LEGISLATURA, de fecha 08 ocho de octubre del año 2024 dos mil veinticuatro, en la que se reforman los artículos 9°, 10, 12, 28, y 116-Bis de la Constitución Política del Estado de Jalisco, con 34 treinta y cuatro votos a favor, cero abstenciones, cero en contra, mismo que se anexa en impresión, no obstante estarse brindando la información digitalizada para mayor ilustración. </w:t>
      </w:r>
    </w:p>
    <w:p w14:paraId="2D3FB8D2" w14:textId="77777777" w:rsidR="00CA7AA9" w:rsidRPr="00022EE8" w:rsidRDefault="00CA7AA9" w:rsidP="00C27C5E">
      <w:pPr>
        <w:spacing w:line="276" w:lineRule="auto"/>
        <w:jc w:val="both"/>
        <w:rPr>
          <w:rFonts w:ascii="Arial" w:eastAsia="Arial" w:hAnsi="Arial" w:cs="Arial"/>
        </w:rPr>
      </w:pPr>
    </w:p>
    <w:p w14:paraId="00A220D7" w14:textId="0145E348" w:rsidR="00CA7AA9" w:rsidRPr="00022EE8" w:rsidRDefault="00CA7AA9" w:rsidP="00C27C5E">
      <w:pPr>
        <w:spacing w:line="276" w:lineRule="auto"/>
        <w:jc w:val="both"/>
        <w:rPr>
          <w:rFonts w:ascii="Arial" w:eastAsia="Arial" w:hAnsi="Arial" w:cs="Arial"/>
        </w:rPr>
      </w:pPr>
      <w:r>
        <w:rPr>
          <w:rFonts w:ascii="Arial" w:eastAsia="Arial" w:hAnsi="Arial" w:cs="Arial"/>
        </w:rPr>
        <w:t xml:space="preserve">VII. </w:t>
      </w:r>
      <w:r w:rsidRPr="00022EE8">
        <w:rPr>
          <w:rFonts w:ascii="Arial" w:eastAsia="Arial" w:hAnsi="Arial" w:cs="Arial"/>
        </w:rPr>
        <w:t xml:space="preserve">La Comisión Edilicia de Reglamentos y Gobernación del H. Ayuntamiento de Zapotlán el Grande reitera la importancia de este proyecto de decreto, consideramos, que, ya que la reforma homologa la denominación de los órganos públicos autónomos con personalidad Jurídica y </w:t>
      </w:r>
      <w:r w:rsidR="00894494">
        <w:rPr>
          <w:rFonts w:ascii="Arial" w:eastAsia="Arial" w:hAnsi="Arial" w:cs="Arial"/>
        </w:rPr>
        <w:t>P</w:t>
      </w:r>
      <w:r w:rsidRPr="00022EE8">
        <w:rPr>
          <w:rFonts w:ascii="Arial" w:eastAsia="Arial" w:hAnsi="Arial" w:cs="Arial"/>
        </w:rPr>
        <w:t xml:space="preserve">atrimonio propios en la Constitución Política del Estado de Jalisco, los cuales ya tenían ese reconocimiento en las leyes secundarias, y tácitamente en el texto constitucional armonizando así las normativas estatales. Destacando además en lo particular la reforma al artículo 28 con la cual se otorga a los organismos constitucionales autónomos estatales la facultad de presentar al Congreso del Estado de Jalisco iniciativas en asuntos de su competencia, situación que vendría a enriquecer la actividad legislativa. </w:t>
      </w:r>
    </w:p>
    <w:p w14:paraId="66D295B2" w14:textId="77777777" w:rsidR="00CA7AA9" w:rsidRPr="00022EE8" w:rsidRDefault="00CA7AA9" w:rsidP="00C27C5E">
      <w:pPr>
        <w:spacing w:line="276" w:lineRule="auto"/>
        <w:jc w:val="both"/>
        <w:rPr>
          <w:rFonts w:ascii="Arial" w:eastAsia="Arial" w:hAnsi="Arial" w:cs="Arial"/>
        </w:rPr>
      </w:pPr>
    </w:p>
    <w:p w14:paraId="37C5B358" w14:textId="77777777" w:rsidR="00CA7AA9" w:rsidRPr="00022EE8" w:rsidRDefault="00CA7AA9" w:rsidP="00C27C5E">
      <w:pPr>
        <w:spacing w:line="276" w:lineRule="auto"/>
        <w:jc w:val="both"/>
        <w:rPr>
          <w:rFonts w:ascii="Arial" w:eastAsia="Arial" w:hAnsi="Arial" w:cs="Arial"/>
        </w:rPr>
      </w:pPr>
      <w:r w:rsidRPr="00022EE8">
        <w:rPr>
          <w:rFonts w:ascii="Arial" w:eastAsia="Arial" w:hAnsi="Arial" w:cs="Arial"/>
        </w:rPr>
        <w:t xml:space="preserve">Cabe mencionar que esta reforma sólo podrá llevarse a cabo con el proceso que marca el artículo 117 de la Constitución Política del Estado de Jalisco, que a la letra dice: </w:t>
      </w:r>
    </w:p>
    <w:p w14:paraId="367E0891" w14:textId="77777777" w:rsidR="00CA7AA9" w:rsidRPr="00022EE8" w:rsidRDefault="00CA7AA9" w:rsidP="00C27C5E">
      <w:pPr>
        <w:spacing w:line="276" w:lineRule="auto"/>
        <w:jc w:val="both"/>
        <w:rPr>
          <w:rFonts w:ascii="Arial" w:eastAsia="Arial" w:hAnsi="Arial" w:cs="Arial"/>
        </w:rPr>
      </w:pPr>
    </w:p>
    <w:p w14:paraId="1C1B7519" w14:textId="77777777" w:rsidR="00CA7AA9" w:rsidRPr="00022EE8" w:rsidRDefault="00CA7AA9" w:rsidP="00C27C5E">
      <w:pPr>
        <w:spacing w:line="276" w:lineRule="auto"/>
        <w:jc w:val="both"/>
        <w:rPr>
          <w:rFonts w:ascii="Arial" w:eastAsia="Arial" w:hAnsi="Arial" w:cs="Arial"/>
          <w:i/>
          <w:iCs/>
        </w:rPr>
      </w:pPr>
      <w:r w:rsidRPr="00022EE8">
        <w:rPr>
          <w:rFonts w:ascii="Arial" w:eastAsia="Arial" w:hAnsi="Arial" w:cs="Arial"/>
          <w:i/>
          <w:iCs/>
        </w:rPr>
        <w:lastRenderedPageBreak/>
        <w:t>“Esta Constitución sólo podrá reformarse con los requisitos siguientes: iniciada la reforma y aprobada por acuerdo de las dos terceras partes del número total de diputados que integren la Legislatura, se enviará a los ayuntamientos del Estado con los debates que hubiere provocado; si del cómputo efectuado por el Congreso resultare que la mayoría de los ayuntamientos aprueban la reforma, se declarará que forma parte de la Constitución”.</w:t>
      </w:r>
    </w:p>
    <w:p w14:paraId="6468126D" w14:textId="77777777" w:rsidR="00CA7AA9" w:rsidRPr="00022EE8" w:rsidRDefault="00CA7AA9" w:rsidP="00C27C5E">
      <w:pPr>
        <w:spacing w:line="276" w:lineRule="auto"/>
        <w:jc w:val="both"/>
        <w:rPr>
          <w:rFonts w:ascii="Arial" w:eastAsia="Arial" w:hAnsi="Arial" w:cs="Arial"/>
          <w:i/>
          <w:iCs/>
        </w:rPr>
      </w:pPr>
    </w:p>
    <w:p w14:paraId="0797D158" w14:textId="717CDD9C" w:rsidR="00CA7AA9" w:rsidRDefault="00CA7AA9" w:rsidP="00C27C5E">
      <w:pPr>
        <w:spacing w:line="276" w:lineRule="auto"/>
        <w:jc w:val="both"/>
        <w:rPr>
          <w:rFonts w:ascii="Arial" w:eastAsia="Arial" w:hAnsi="Arial" w:cs="Arial"/>
        </w:rPr>
      </w:pPr>
      <w:r>
        <w:rPr>
          <w:rFonts w:ascii="Arial" w:eastAsia="Arial" w:hAnsi="Arial" w:cs="Arial"/>
        </w:rPr>
        <w:t xml:space="preserve">VIII. </w:t>
      </w:r>
      <w:r w:rsidRPr="00022EE8">
        <w:rPr>
          <w:rFonts w:ascii="Arial" w:eastAsia="Arial" w:hAnsi="Arial" w:cs="Arial"/>
        </w:rPr>
        <w:t xml:space="preserve">Siendo así que, esta Comisión Edilicia considera correcta la </w:t>
      </w:r>
      <w:r w:rsidR="006D3516">
        <w:rPr>
          <w:rFonts w:ascii="Arial" w:eastAsia="Arial" w:hAnsi="Arial" w:cs="Arial"/>
        </w:rPr>
        <w:t>propuesta</w:t>
      </w:r>
      <w:r w:rsidRPr="00022EE8">
        <w:rPr>
          <w:rFonts w:ascii="Arial" w:eastAsia="Arial" w:hAnsi="Arial" w:cs="Arial"/>
        </w:rPr>
        <w:t xml:space="preserve"> de las reformas a los artículos 9°, 10, 12, 28, y 116-Bis de la Constitución Política del Estado de Jalisco. Mismas que se insertan a continuación en un cuadro comparativo de la reforma en mención:</w:t>
      </w:r>
    </w:p>
    <w:p w14:paraId="4AAD7F0C" w14:textId="77777777" w:rsidR="0036086F" w:rsidRPr="00022EE8" w:rsidRDefault="0036086F" w:rsidP="00C27C5E">
      <w:pPr>
        <w:spacing w:line="276" w:lineRule="auto"/>
        <w:jc w:val="both"/>
        <w:rPr>
          <w:rFonts w:ascii="Arial" w:eastAsia="Arial" w:hAnsi="Arial" w:cs="Arial"/>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819"/>
      </w:tblGrid>
      <w:tr w:rsidR="00CA7AA9" w:rsidRPr="00022EE8" w14:paraId="073B21D9" w14:textId="77777777" w:rsidTr="002C5C21">
        <w:tc>
          <w:tcPr>
            <w:tcW w:w="4815" w:type="dxa"/>
          </w:tcPr>
          <w:p w14:paraId="442AC8EF" w14:textId="77777777" w:rsidR="00CA7AA9" w:rsidRPr="00022EE8" w:rsidRDefault="00CA7AA9" w:rsidP="002C5C21">
            <w:pPr>
              <w:spacing w:line="276" w:lineRule="auto"/>
              <w:jc w:val="center"/>
              <w:rPr>
                <w:rFonts w:ascii="Arial" w:eastAsia="Arial" w:hAnsi="Arial" w:cs="Arial"/>
                <w:b/>
                <w:bCs/>
              </w:rPr>
            </w:pPr>
            <w:r w:rsidRPr="00022EE8">
              <w:rPr>
                <w:rFonts w:ascii="Arial" w:eastAsia="Arial" w:hAnsi="Arial" w:cs="Arial"/>
                <w:b/>
                <w:bCs/>
              </w:rPr>
              <w:t>Constitución política del Estado de Jalisco, vigente.</w:t>
            </w:r>
          </w:p>
        </w:tc>
        <w:tc>
          <w:tcPr>
            <w:tcW w:w="4819" w:type="dxa"/>
          </w:tcPr>
          <w:p w14:paraId="386B4B79" w14:textId="77777777" w:rsidR="00CA7AA9" w:rsidRPr="00022EE8" w:rsidRDefault="00CA7AA9" w:rsidP="002C5C21">
            <w:pPr>
              <w:spacing w:line="276" w:lineRule="auto"/>
              <w:jc w:val="center"/>
              <w:rPr>
                <w:rFonts w:ascii="Arial" w:eastAsia="Arial" w:hAnsi="Arial" w:cs="Arial"/>
                <w:b/>
                <w:bCs/>
              </w:rPr>
            </w:pPr>
            <w:r w:rsidRPr="00022EE8">
              <w:rPr>
                <w:rFonts w:ascii="Arial" w:eastAsia="Arial" w:hAnsi="Arial" w:cs="Arial"/>
                <w:b/>
                <w:bCs/>
              </w:rPr>
              <w:t xml:space="preserve">Propuesta de </w:t>
            </w:r>
            <w:r>
              <w:rPr>
                <w:rFonts w:ascii="Arial" w:eastAsia="Arial" w:hAnsi="Arial" w:cs="Arial"/>
                <w:b/>
                <w:bCs/>
              </w:rPr>
              <w:t>reforma</w:t>
            </w:r>
            <w:r w:rsidRPr="00022EE8">
              <w:rPr>
                <w:rFonts w:ascii="Arial" w:eastAsia="Arial" w:hAnsi="Arial" w:cs="Arial"/>
                <w:b/>
                <w:bCs/>
              </w:rPr>
              <w:t>.</w:t>
            </w:r>
          </w:p>
        </w:tc>
      </w:tr>
      <w:tr w:rsidR="00CA7AA9" w:rsidRPr="00022EE8" w14:paraId="3F1B88DA" w14:textId="77777777" w:rsidTr="002C5C21">
        <w:tc>
          <w:tcPr>
            <w:tcW w:w="4815" w:type="dxa"/>
          </w:tcPr>
          <w:p w14:paraId="028E40DA" w14:textId="77777777" w:rsidR="00CA7AA9" w:rsidRDefault="00CA7AA9" w:rsidP="002C5C21">
            <w:pPr>
              <w:spacing w:line="276" w:lineRule="auto"/>
              <w:jc w:val="both"/>
              <w:rPr>
                <w:rFonts w:ascii="Arial Narrow" w:eastAsia="Arial" w:hAnsi="Arial Narrow" w:cs="Arial"/>
              </w:rPr>
            </w:pPr>
          </w:p>
          <w:p w14:paraId="265A9575" w14:textId="77777777" w:rsidR="00CA7AA9" w:rsidRPr="005F33D2" w:rsidRDefault="00CA7AA9" w:rsidP="002C5C21">
            <w:pPr>
              <w:spacing w:line="276" w:lineRule="auto"/>
              <w:jc w:val="both"/>
              <w:rPr>
                <w:rFonts w:ascii="Arial Narrow" w:eastAsia="Arial" w:hAnsi="Arial Narrow" w:cs="Arial"/>
              </w:rPr>
            </w:pPr>
            <w:r w:rsidRPr="005F33D2">
              <w:rPr>
                <w:rFonts w:ascii="Arial Narrow" w:eastAsia="Arial" w:hAnsi="Arial Narrow" w:cs="Arial"/>
              </w:rPr>
              <w:t>Articulo 9 {…}</w:t>
            </w:r>
          </w:p>
          <w:p w14:paraId="7C246E10" w14:textId="1DFEA979" w:rsidR="00CA7AA9" w:rsidRDefault="00CA7AA9" w:rsidP="002C5C21">
            <w:pPr>
              <w:spacing w:line="276" w:lineRule="auto"/>
              <w:jc w:val="both"/>
              <w:rPr>
                <w:rFonts w:ascii="Arial Narrow" w:eastAsia="Arial" w:hAnsi="Arial Narrow" w:cs="Arial"/>
              </w:rPr>
            </w:pPr>
            <w:r w:rsidRPr="005F33D2">
              <w:rPr>
                <w:rFonts w:ascii="Arial Narrow" w:eastAsia="Arial" w:hAnsi="Arial Narrow" w:cs="Arial"/>
              </w:rPr>
              <w:t>I a V {…}</w:t>
            </w:r>
          </w:p>
          <w:p w14:paraId="34DE25FF" w14:textId="77777777" w:rsidR="00D94C49" w:rsidRPr="00D94C49" w:rsidRDefault="00D94C49" w:rsidP="00D94C49">
            <w:pPr>
              <w:spacing w:line="276" w:lineRule="auto"/>
              <w:jc w:val="both"/>
              <w:rPr>
                <w:rFonts w:ascii="Arial Narrow" w:hAnsi="Arial Narrow" w:cs="Arial"/>
              </w:rPr>
            </w:pPr>
            <w:r w:rsidRPr="00D94C49">
              <w:rPr>
                <w:rFonts w:ascii="Arial Narrow" w:hAnsi="Arial Narrow" w:cs="Arial"/>
              </w:rPr>
              <w:t>VI. La promoción de la cultura de transparencia, la garantía del derecho a la información y la resolución de las controversias que se susciten por el ejercicio de este derecho a través del Instituto de Transparencia e Información Pública y Protección de Datos Personales del Estado de Jalisco.</w:t>
            </w:r>
          </w:p>
          <w:p w14:paraId="24BA4823" w14:textId="77777777" w:rsidR="00D94C49" w:rsidRPr="005F33D2" w:rsidRDefault="00D94C49" w:rsidP="002C5C21">
            <w:pPr>
              <w:spacing w:line="276" w:lineRule="auto"/>
              <w:jc w:val="both"/>
              <w:rPr>
                <w:rFonts w:ascii="Arial Narrow" w:eastAsia="Arial" w:hAnsi="Arial Narrow" w:cs="Arial"/>
              </w:rPr>
            </w:pPr>
          </w:p>
          <w:p w14:paraId="1C9F5460" w14:textId="77777777" w:rsidR="00CA7AA9" w:rsidRPr="005F33D2" w:rsidRDefault="00CA7AA9" w:rsidP="002C5C21">
            <w:pPr>
              <w:spacing w:line="276" w:lineRule="auto"/>
              <w:jc w:val="both"/>
              <w:rPr>
                <w:rFonts w:ascii="Arial Narrow" w:hAnsi="Arial Narrow" w:cs="Arial"/>
              </w:rPr>
            </w:pPr>
            <w:r w:rsidRPr="005F33D2">
              <w:rPr>
                <w:rFonts w:ascii="Arial Narrow" w:hAnsi="Arial Narrow" w:cs="Arial"/>
              </w:rPr>
              <w:t>El Instituto es un órgano público autónomo, con personalidad jurídica y patrimonio propio, el cual en su funcionamiento se regirá por los principios de certeza, legalidad, independencia, imparcialidad, eficacia, objetividad, profesionalismo, transparencia y máxima publicidad. En el ámbito de sus atribuciones coadyuvará en la implementación de políticas y mecanismos de apertura gubernamental, así como la participación social.</w:t>
            </w:r>
          </w:p>
          <w:p w14:paraId="2774A465" w14:textId="77777777" w:rsidR="00CA7AA9" w:rsidRPr="005F33D2" w:rsidRDefault="00CA7AA9" w:rsidP="002C5C21">
            <w:pPr>
              <w:spacing w:line="276" w:lineRule="auto"/>
              <w:jc w:val="both"/>
              <w:rPr>
                <w:rFonts w:ascii="Arial Narrow" w:eastAsia="Arial" w:hAnsi="Arial Narrow" w:cs="Arial"/>
              </w:rPr>
            </w:pPr>
            <w:r w:rsidRPr="005F33D2">
              <w:rPr>
                <w:rFonts w:ascii="Arial Narrow" w:eastAsia="Arial" w:hAnsi="Arial Narrow" w:cs="Arial"/>
              </w:rPr>
              <w:t>{…}</w:t>
            </w:r>
          </w:p>
          <w:p w14:paraId="40D36F0A" w14:textId="77777777" w:rsidR="00CA7AA9" w:rsidRPr="005F33D2" w:rsidRDefault="00CA7AA9" w:rsidP="002C5C21">
            <w:pPr>
              <w:spacing w:line="276" w:lineRule="auto"/>
              <w:jc w:val="both"/>
              <w:rPr>
                <w:rFonts w:ascii="Arial Narrow" w:eastAsia="Arial" w:hAnsi="Arial Narrow" w:cs="Arial"/>
              </w:rPr>
            </w:pPr>
            <w:r w:rsidRPr="005F33D2">
              <w:rPr>
                <w:rFonts w:ascii="Arial Narrow" w:eastAsia="Arial" w:hAnsi="Arial Narrow" w:cs="Arial"/>
              </w:rPr>
              <w:t>{…}</w:t>
            </w:r>
          </w:p>
          <w:p w14:paraId="0A579CE4" w14:textId="77777777" w:rsidR="00CA7AA9" w:rsidRPr="005F33D2" w:rsidRDefault="00CA7AA9" w:rsidP="002C5C21">
            <w:pPr>
              <w:spacing w:line="276" w:lineRule="auto"/>
              <w:jc w:val="both"/>
              <w:rPr>
                <w:rFonts w:ascii="Arial Narrow" w:eastAsia="Arial" w:hAnsi="Arial Narrow" w:cs="Arial"/>
              </w:rPr>
            </w:pPr>
            <w:r w:rsidRPr="005F33D2">
              <w:rPr>
                <w:rFonts w:ascii="Arial Narrow" w:eastAsia="Arial" w:hAnsi="Arial Narrow" w:cs="Arial"/>
              </w:rPr>
              <w:t>{…}</w:t>
            </w:r>
          </w:p>
          <w:p w14:paraId="5E2A8A87" w14:textId="77777777" w:rsidR="00CA7AA9" w:rsidRPr="005F33D2" w:rsidRDefault="00CA7AA9" w:rsidP="002C5C21">
            <w:pPr>
              <w:spacing w:line="276" w:lineRule="auto"/>
              <w:jc w:val="both"/>
              <w:rPr>
                <w:rFonts w:ascii="Arial Narrow" w:eastAsia="Arial" w:hAnsi="Arial Narrow" w:cs="Arial"/>
              </w:rPr>
            </w:pPr>
            <w:r w:rsidRPr="005F33D2">
              <w:rPr>
                <w:rFonts w:ascii="Arial Narrow" w:eastAsia="Arial" w:hAnsi="Arial Narrow" w:cs="Arial"/>
              </w:rPr>
              <w:t>{…}</w:t>
            </w:r>
          </w:p>
          <w:p w14:paraId="2111439F" w14:textId="77777777" w:rsidR="00CA7AA9" w:rsidRPr="005F33D2" w:rsidRDefault="00CA7AA9" w:rsidP="002C5C21">
            <w:pPr>
              <w:spacing w:line="276" w:lineRule="auto"/>
              <w:jc w:val="both"/>
              <w:rPr>
                <w:rFonts w:ascii="Arial Narrow" w:eastAsia="Arial" w:hAnsi="Arial Narrow" w:cs="Arial"/>
              </w:rPr>
            </w:pPr>
          </w:p>
        </w:tc>
        <w:tc>
          <w:tcPr>
            <w:tcW w:w="4819" w:type="dxa"/>
          </w:tcPr>
          <w:p w14:paraId="2E5BF7CA" w14:textId="77777777" w:rsidR="00CA7AA9" w:rsidRDefault="00CA7AA9" w:rsidP="002C5C21">
            <w:pPr>
              <w:spacing w:line="276" w:lineRule="auto"/>
              <w:jc w:val="both"/>
              <w:rPr>
                <w:rFonts w:ascii="Arial Narrow" w:eastAsia="Arial" w:hAnsi="Arial Narrow" w:cs="Arial"/>
              </w:rPr>
            </w:pPr>
          </w:p>
          <w:p w14:paraId="193DCFBC" w14:textId="77777777" w:rsidR="00CA7AA9" w:rsidRPr="005F33D2" w:rsidRDefault="00CA7AA9" w:rsidP="002C5C21">
            <w:pPr>
              <w:spacing w:line="276" w:lineRule="auto"/>
              <w:jc w:val="both"/>
              <w:rPr>
                <w:rFonts w:ascii="Arial Narrow" w:eastAsia="Arial" w:hAnsi="Arial Narrow" w:cs="Arial"/>
              </w:rPr>
            </w:pPr>
            <w:r w:rsidRPr="005F33D2">
              <w:rPr>
                <w:rFonts w:ascii="Arial Narrow" w:eastAsia="Arial" w:hAnsi="Arial Narrow" w:cs="Arial"/>
              </w:rPr>
              <w:t>Art. 9 {…}</w:t>
            </w:r>
          </w:p>
          <w:p w14:paraId="7357207B" w14:textId="0DE08C82" w:rsidR="00CA7AA9" w:rsidRDefault="00CA7AA9" w:rsidP="002C5C21">
            <w:pPr>
              <w:spacing w:line="276" w:lineRule="auto"/>
              <w:jc w:val="both"/>
              <w:rPr>
                <w:rFonts w:ascii="Arial Narrow" w:eastAsia="Arial" w:hAnsi="Arial Narrow" w:cs="Arial"/>
              </w:rPr>
            </w:pPr>
            <w:r w:rsidRPr="005F33D2">
              <w:rPr>
                <w:rFonts w:ascii="Arial Narrow" w:eastAsia="Arial" w:hAnsi="Arial Narrow" w:cs="Arial"/>
              </w:rPr>
              <w:t xml:space="preserve">I a </w:t>
            </w:r>
            <w:r w:rsidR="00D94C49">
              <w:rPr>
                <w:rFonts w:ascii="Arial Narrow" w:eastAsia="Arial" w:hAnsi="Arial Narrow" w:cs="Arial"/>
              </w:rPr>
              <w:t>V</w:t>
            </w:r>
            <w:r w:rsidRPr="005F33D2">
              <w:rPr>
                <w:rFonts w:ascii="Arial Narrow" w:eastAsia="Arial" w:hAnsi="Arial Narrow" w:cs="Arial"/>
              </w:rPr>
              <w:t xml:space="preserve"> {…}</w:t>
            </w:r>
          </w:p>
          <w:p w14:paraId="7A7B126B" w14:textId="64D9BA63" w:rsidR="00D94C49" w:rsidRPr="00D94C49" w:rsidRDefault="00D94C49" w:rsidP="002C5C21">
            <w:pPr>
              <w:spacing w:line="276" w:lineRule="auto"/>
              <w:jc w:val="both"/>
              <w:rPr>
                <w:rFonts w:ascii="Arial Narrow" w:hAnsi="Arial Narrow" w:cs="Arial"/>
              </w:rPr>
            </w:pPr>
            <w:r w:rsidRPr="00D94C49">
              <w:rPr>
                <w:rFonts w:ascii="Arial Narrow" w:hAnsi="Arial Narrow" w:cs="Arial"/>
              </w:rPr>
              <w:t>VI. La promoción de la cultura de transparencia, la garantía del derecho a la información y la resolución de las controversias que se susciten por el ejercicio de este derecho a través del Instituto de Transparencia e Información Pública y Protección de Datos Personales del Estado de Jalisco.</w:t>
            </w:r>
          </w:p>
          <w:p w14:paraId="0FD05F41" w14:textId="77777777" w:rsidR="00D94C49" w:rsidRPr="005F33D2" w:rsidRDefault="00D94C49" w:rsidP="002C5C21">
            <w:pPr>
              <w:spacing w:line="276" w:lineRule="auto"/>
              <w:jc w:val="both"/>
              <w:rPr>
                <w:rFonts w:ascii="Arial Narrow" w:eastAsia="Arial" w:hAnsi="Arial Narrow" w:cs="Arial"/>
              </w:rPr>
            </w:pPr>
          </w:p>
          <w:p w14:paraId="70860FEF" w14:textId="77777777" w:rsidR="00CA7AA9" w:rsidRPr="005F33D2" w:rsidRDefault="00CA7AA9" w:rsidP="002C5C21">
            <w:pPr>
              <w:spacing w:line="276" w:lineRule="auto"/>
              <w:jc w:val="both"/>
              <w:rPr>
                <w:rFonts w:ascii="Arial Narrow" w:hAnsi="Arial Narrow" w:cs="Arial"/>
              </w:rPr>
            </w:pPr>
            <w:r w:rsidRPr="005F33D2">
              <w:rPr>
                <w:rFonts w:ascii="Arial Narrow" w:hAnsi="Arial Narrow" w:cs="Arial"/>
              </w:rPr>
              <w:t xml:space="preserve">El Instituto es un </w:t>
            </w:r>
            <w:r w:rsidRPr="005F33D2">
              <w:rPr>
                <w:rFonts w:ascii="Arial Narrow" w:hAnsi="Arial Narrow" w:cs="Arial"/>
                <w:b/>
              </w:rPr>
              <w:t>organismo</w:t>
            </w:r>
            <w:r w:rsidRPr="005F33D2">
              <w:rPr>
                <w:rFonts w:ascii="Arial Narrow" w:hAnsi="Arial Narrow" w:cs="Arial"/>
              </w:rPr>
              <w:t xml:space="preserve"> público autónomo, con personalidad jurídica y patrimonio propio, el cual en su funcionamiento se regirá por los principios de certeza, legalidad, independencia, imparcialidad, eficacia, objetividad, profesionalismo, transparencia y máxima publicidad. En el ámbito de sus atribuciones coadyuvará en la implementación de políticas y mecanismos de apertura gubernamental, así como la participación social.</w:t>
            </w:r>
          </w:p>
          <w:p w14:paraId="621E2A66" w14:textId="77777777" w:rsidR="00CA7AA9" w:rsidRPr="005F33D2" w:rsidRDefault="00CA7AA9" w:rsidP="002C5C21">
            <w:pPr>
              <w:spacing w:line="276" w:lineRule="auto"/>
              <w:jc w:val="both"/>
              <w:rPr>
                <w:rFonts w:ascii="Arial Narrow" w:eastAsia="Arial" w:hAnsi="Arial Narrow" w:cs="Arial"/>
              </w:rPr>
            </w:pPr>
            <w:r w:rsidRPr="005F33D2">
              <w:rPr>
                <w:rFonts w:ascii="Arial Narrow" w:eastAsia="Arial" w:hAnsi="Arial Narrow" w:cs="Arial"/>
              </w:rPr>
              <w:t>{…}</w:t>
            </w:r>
          </w:p>
          <w:p w14:paraId="3A4D7E85" w14:textId="77777777" w:rsidR="00CA7AA9" w:rsidRPr="005F33D2" w:rsidRDefault="00CA7AA9" w:rsidP="002C5C21">
            <w:pPr>
              <w:spacing w:line="276" w:lineRule="auto"/>
              <w:jc w:val="both"/>
              <w:rPr>
                <w:rFonts w:ascii="Arial Narrow" w:eastAsia="Arial" w:hAnsi="Arial Narrow" w:cs="Arial"/>
              </w:rPr>
            </w:pPr>
            <w:r w:rsidRPr="005F33D2">
              <w:rPr>
                <w:rFonts w:ascii="Arial Narrow" w:eastAsia="Arial" w:hAnsi="Arial Narrow" w:cs="Arial"/>
              </w:rPr>
              <w:t>{…}</w:t>
            </w:r>
          </w:p>
          <w:p w14:paraId="49FB8AA2" w14:textId="77777777" w:rsidR="00CA7AA9" w:rsidRPr="005F33D2" w:rsidRDefault="00CA7AA9" w:rsidP="002C5C21">
            <w:pPr>
              <w:spacing w:line="276" w:lineRule="auto"/>
              <w:jc w:val="both"/>
              <w:rPr>
                <w:rFonts w:ascii="Arial Narrow" w:eastAsia="Arial" w:hAnsi="Arial Narrow" w:cs="Arial"/>
              </w:rPr>
            </w:pPr>
            <w:r w:rsidRPr="005F33D2">
              <w:rPr>
                <w:rFonts w:ascii="Arial Narrow" w:eastAsia="Arial" w:hAnsi="Arial Narrow" w:cs="Arial"/>
              </w:rPr>
              <w:t>{…}</w:t>
            </w:r>
          </w:p>
          <w:p w14:paraId="52024C48" w14:textId="77777777" w:rsidR="00CA7AA9" w:rsidRPr="005F33D2" w:rsidRDefault="00CA7AA9" w:rsidP="002C5C21">
            <w:pPr>
              <w:spacing w:line="276" w:lineRule="auto"/>
              <w:jc w:val="both"/>
              <w:rPr>
                <w:rFonts w:ascii="Arial Narrow" w:eastAsia="Arial" w:hAnsi="Arial Narrow" w:cs="Arial"/>
              </w:rPr>
            </w:pPr>
            <w:r w:rsidRPr="005F33D2">
              <w:rPr>
                <w:rFonts w:ascii="Arial Narrow" w:eastAsia="Arial" w:hAnsi="Arial Narrow" w:cs="Arial"/>
              </w:rPr>
              <w:t>{…}</w:t>
            </w:r>
          </w:p>
          <w:p w14:paraId="3D35416B" w14:textId="77777777" w:rsidR="00CA7AA9" w:rsidRPr="005F33D2" w:rsidRDefault="00CA7AA9" w:rsidP="002C5C21">
            <w:pPr>
              <w:spacing w:line="276" w:lineRule="auto"/>
              <w:jc w:val="both"/>
              <w:rPr>
                <w:rFonts w:ascii="Arial Narrow" w:eastAsia="Arial" w:hAnsi="Arial Narrow" w:cs="Arial"/>
              </w:rPr>
            </w:pPr>
          </w:p>
        </w:tc>
      </w:tr>
      <w:tr w:rsidR="00CA7AA9" w:rsidRPr="00022EE8" w14:paraId="566C706B" w14:textId="77777777" w:rsidTr="002C5C21">
        <w:tc>
          <w:tcPr>
            <w:tcW w:w="4815" w:type="dxa"/>
          </w:tcPr>
          <w:p w14:paraId="1E5DEB03" w14:textId="77777777" w:rsidR="00CA7AA9" w:rsidRDefault="00CA7AA9" w:rsidP="002C5C21">
            <w:pPr>
              <w:spacing w:line="276" w:lineRule="auto"/>
              <w:jc w:val="both"/>
              <w:rPr>
                <w:rFonts w:ascii="Arial Narrow" w:hAnsi="Arial Narrow" w:cs="Arial"/>
              </w:rPr>
            </w:pPr>
          </w:p>
          <w:p w14:paraId="140DA770" w14:textId="77777777" w:rsidR="00CA7AA9" w:rsidRPr="005F33D2" w:rsidRDefault="00CA7AA9" w:rsidP="002C5C21">
            <w:pPr>
              <w:spacing w:line="276" w:lineRule="auto"/>
              <w:jc w:val="both"/>
              <w:rPr>
                <w:rFonts w:ascii="Arial Narrow" w:hAnsi="Arial Narrow" w:cs="Arial"/>
              </w:rPr>
            </w:pPr>
            <w:r w:rsidRPr="005F33D2">
              <w:rPr>
                <w:rFonts w:ascii="Arial Narrow" w:hAnsi="Arial Narrow" w:cs="Arial"/>
              </w:rPr>
              <w:t>Artículo 10.- Para la preservación de los derechos a que alude el artículo 4º de esta Constitución, se instituye la Comisión Estatal de Derechos Humanos, dotada de plena autonomía, con personalidad jurídica y patrimonio propios, de participación ciudadana, con carácter permanente y de servicio gratuito, que conocerá de las quejas, en contra de actos u omisiones de índole administrativa, provenientes de cualquier autoridad o servidor público estatal o municipal, que viole estos derechos. Dicho organismo se sujetará a las siguientes bases:</w:t>
            </w:r>
          </w:p>
          <w:p w14:paraId="6ADD22E4" w14:textId="77777777" w:rsidR="00CA7AA9" w:rsidRPr="005F33D2" w:rsidRDefault="00CA7AA9" w:rsidP="002C5C21">
            <w:pPr>
              <w:spacing w:line="276" w:lineRule="auto"/>
              <w:jc w:val="both"/>
              <w:rPr>
                <w:rFonts w:ascii="Arial Narrow" w:eastAsia="Arial" w:hAnsi="Arial Narrow" w:cs="Arial"/>
              </w:rPr>
            </w:pPr>
            <w:r w:rsidRPr="005F33D2">
              <w:rPr>
                <w:rFonts w:ascii="Arial Narrow" w:eastAsia="Arial" w:hAnsi="Arial Narrow" w:cs="Arial"/>
              </w:rPr>
              <w:t>I a VII {…}</w:t>
            </w:r>
          </w:p>
          <w:p w14:paraId="40906F4D" w14:textId="77777777" w:rsidR="00CA7AA9" w:rsidRPr="005F33D2" w:rsidRDefault="00CA7AA9" w:rsidP="002C5C21">
            <w:pPr>
              <w:spacing w:line="276" w:lineRule="auto"/>
              <w:jc w:val="both"/>
              <w:rPr>
                <w:rFonts w:ascii="Arial Narrow" w:eastAsia="Arial" w:hAnsi="Arial Narrow" w:cs="Arial"/>
              </w:rPr>
            </w:pPr>
            <w:r w:rsidRPr="005F33D2">
              <w:rPr>
                <w:rFonts w:ascii="Arial Narrow" w:eastAsia="Arial" w:hAnsi="Arial Narrow" w:cs="Arial"/>
              </w:rPr>
              <w:t>{…}</w:t>
            </w:r>
          </w:p>
          <w:p w14:paraId="000ABB29" w14:textId="77777777" w:rsidR="00CA7AA9" w:rsidRPr="005F33D2" w:rsidRDefault="00CA7AA9" w:rsidP="002C5C21">
            <w:pPr>
              <w:spacing w:line="276" w:lineRule="auto"/>
              <w:jc w:val="both"/>
              <w:rPr>
                <w:rFonts w:ascii="Arial Narrow" w:eastAsia="Arial" w:hAnsi="Arial Narrow" w:cs="Arial"/>
              </w:rPr>
            </w:pPr>
          </w:p>
        </w:tc>
        <w:tc>
          <w:tcPr>
            <w:tcW w:w="4819" w:type="dxa"/>
          </w:tcPr>
          <w:p w14:paraId="36BAD3BC" w14:textId="77777777" w:rsidR="00CA7AA9" w:rsidRDefault="00CA7AA9" w:rsidP="002C5C21">
            <w:pPr>
              <w:spacing w:line="276" w:lineRule="auto"/>
              <w:jc w:val="both"/>
              <w:rPr>
                <w:rFonts w:ascii="Arial Narrow" w:hAnsi="Arial Narrow" w:cs="Arial"/>
              </w:rPr>
            </w:pPr>
          </w:p>
          <w:p w14:paraId="3859A3D9" w14:textId="77777777" w:rsidR="00CA7AA9" w:rsidRPr="005F33D2" w:rsidRDefault="00CA7AA9" w:rsidP="002C5C21">
            <w:pPr>
              <w:spacing w:line="276" w:lineRule="auto"/>
              <w:jc w:val="both"/>
              <w:rPr>
                <w:rFonts w:ascii="Arial Narrow" w:hAnsi="Arial Narrow" w:cs="Arial"/>
              </w:rPr>
            </w:pPr>
            <w:r w:rsidRPr="005F33D2">
              <w:rPr>
                <w:rFonts w:ascii="Arial Narrow" w:hAnsi="Arial Narrow" w:cs="Arial"/>
              </w:rPr>
              <w:t xml:space="preserve">Artículo 10.- Para la preservación de los derechos a que alude el artículo 4º de esta Constitución, se instituye la Comisión Estatal de Derechos Humanos, </w:t>
            </w:r>
            <w:r w:rsidRPr="005F33D2">
              <w:rPr>
                <w:rFonts w:ascii="Arial Narrow" w:hAnsi="Arial Narrow" w:cs="Arial"/>
                <w:b/>
              </w:rPr>
              <w:t>como un organismo público autónomo</w:t>
            </w:r>
            <w:r w:rsidRPr="005F33D2">
              <w:rPr>
                <w:rFonts w:ascii="Arial Narrow" w:hAnsi="Arial Narrow" w:cs="Arial"/>
              </w:rPr>
              <w:t>, con personalidad jurídica y patrimonio propios, de participación ciudadana, con carácter permanente y de servicio gratuito, que conocerá de las quejas, en contra de actos u omisiones de índole administrativa, provenientes de cualquier autoridad o servidor público estatal o municipal, que viole estos derechos.</w:t>
            </w:r>
            <w:r>
              <w:rPr>
                <w:rFonts w:ascii="Arial Narrow" w:hAnsi="Arial Narrow" w:cs="Arial"/>
              </w:rPr>
              <w:t xml:space="preserve"> </w:t>
            </w:r>
            <w:r w:rsidRPr="005F33D2">
              <w:rPr>
                <w:rFonts w:ascii="Arial Narrow" w:hAnsi="Arial Narrow" w:cs="Arial"/>
              </w:rPr>
              <w:t>Dicho organismo se sujetará a las siguientes bases:</w:t>
            </w:r>
          </w:p>
          <w:p w14:paraId="61EF870F" w14:textId="77777777" w:rsidR="00CA7AA9" w:rsidRPr="005F33D2" w:rsidRDefault="00CA7AA9" w:rsidP="002C5C21">
            <w:pPr>
              <w:spacing w:line="276" w:lineRule="auto"/>
              <w:jc w:val="both"/>
              <w:rPr>
                <w:rFonts w:ascii="Arial Narrow" w:eastAsia="Arial" w:hAnsi="Arial Narrow" w:cs="Arial"/>
              </w:rPr>
            </w:pPr>
            <w:r w:rsidRPr="005F33D2">
              <w:rPr>
                <w:rFonts w:ascii="Arial Narrow" w:eastAsia="Arial" w:hAnsi="Arial Narrow" w:cs="Arial"/>
              </w:rPr>
              <w:t>I a VII {…}</w:t>
            </w:r>
          </w:p>
          <w:p w14:paraId="3D1D3260" w14:textId="77777777" w:rsidR="00CA7AA9" w:rsidRPr="005F33D2" w:rsidRDefault="00CA7AA9" w:rsidP="002C5C21">
            <w:pPr>
              <w:spacing w:line="276" w:lineRule="auto"/>
              <w:jc w:val="both"/>
              <w:rPr>
                <w:rFonts w:ascii="Arial Narrow" w:eastAsia="Arial" w:hAnsi="Arial Narrow" w:cs="Arial"/>
              </w:rPr>
            </w:pPr>
            <w:r w:rsidRPr="005F33D2">
              <w:rPr>
                <w:rFonts w:ascii="Arial Narrow" w:eastAsia="Arial" w:hAnsi="Arial Narrow" w:cs="Arial"/>
              </w:rPr>
              <w:t>{…}</w:t>
            </w:r>
          </w:p>
          <w:p w14:paraId="2422643E" w14:textId="77777777" w:rsidR="00CA7AA9" w:rsidRPr="005F33D2" w:rsidRDefault="00CA7AA9" w:rsidP="002C5C21">
            <w:pPr>
              <w:spacing w:line="276" w:lineRule="auto"/>
              <w:jc w:val="both"/>
              <w:rPr>
                <w:rFonts w:ascii="Arial Narrow" w:eastAsia="Arial" w:hAnsi="Arial Narrow" w:cs="Arial"/>
              </w:rPr>
            </w:pPr>
          </w:p>
        </w:tc>
      </w:tr>
      <w:tr w:rsidR="00CA7AA9" w:rsidRPr="00022EE8" w14:paraId="3BF1D9E7" w14:textId="77777777" w:rsidTr="002C5C21">
        <w:tc>
          <w:tcPr>
            <w:tcW w:w="4815" w:type="dxa"/>
          </w:tcPr>
          <w:p w14:paraId="1921A72B" w14:textId="77777777" w:rsidR="00CA7AA9" w:rsidRDefault="00CA7AA9" w:rsidP="002C5C21">
            <w:pPr>
              <w:spacing w:line="276" w:lineRule="auto"/>
              <w:jc w:val="both"/>
              <w:rPr>
                <w:rFonts w:ascii="Arial Narrow" w:hAnsi="Arial Narrow" w:cs="Arial"/>
              </w:rPr>
            </w:pPr>
          </w:p>
          <w:p w14:paraId="3B16DE7C" w14:textId="77777777" w:rsidR="00CA7AA9" w:rsidRPr="005F33D2" w:rsidRDefault="00CA7AA9" w:rsidP="002C5C21">
            <w:pPr>
              <w:spacing w:line="276" w:lineRule="auto"/>
              <w:jc w:val="both"/>
              <w:rPr>
                <w:rFonts w:ascii="Arial Narrow" w:eastAsia="Arial" w:hAnsi="Arial Narrow" w:cs="Arial"/>
              </w:rPr>
            </w:pPr>
            <w:r w:rsidRPr="005F33D2">
              <w:rPr>
                <w:rFonts w:ascii="Arial Narrow" w:hAnsi="Arial Narrow" w:cs="Arial"/>
              </w:rPr>
              <w:t>Artículo 12</w:t>
            </w:r>
            <w:r w:rsidRPr="005F33D2">
              <w:rPr>
                <w:rFonts w:ascii="Arial Narrow" w:eastAsia="Arial" w:hAnsi="Arial Narrow" w:cs="Arial"/>
              </w:rPr>
              <w:t>{…}</w:t>
            </w:r>
          </w:p>
          <w:p w14:paraId="776207EC" w14:textId="77777777" w:rsidR="00CA7AA9" w:rsidRPr="005F33D2" w:rsidRDefault="00CA7AA9" w:rsidP="002C5C21">
            <w:pPr>
              <w:spacing w:line="276" w:lineRule="auto"/>
              <w:jc w:val="both"/>
              <w:rPr>
                <w:rFonts w:ascii="Arial Narrow" w:eastAsia="Arial" w:hAnsi="Arial Narrow" w:cs="Arial"/>
              </w:rPr>
            </w:pPr>
            <w:r w:rsidRPr="005F33D2">
              <w:rPr>
                <w:rFonts w:ascii="Arial Narrow" w:eastAsia="Arial" w:hAnsi="Arial Narrow" w:cs="Arial"/>
              </w:rPr>
              <w:t>I y II {…}</w:t>
            </w:r>
          </w:p>
          <w:p w14:paraId="06D6D084" w14:textId="77777777" w:rsidR="00CA7AA9" w:rsidRPr="005F33D2" w:rsidRDefault="00CA7AA9" w:rsidP="002C5C21">
            <w:pPr>
              <w:spacing w:line="276" w:lineRule="auto"/>
              <w:jc w:val="both"/>
              <w:rPr>
                <w:rFonts w:ascii="Arial Narrow" w:hAnsi="Arial Narrow" w:cs="Arial"/>
              </w:rPr>
            </w:pPr>
            <w:r w:rsidRPr="005F33D2">
              <w:rPr>
                <w:rFonts w:ascii="Arial Narrow" w:eastAsia="Arial" w:hAnsi="Arial Narrow" w:cs="Arial"/>
              </w:rPr>
              <w:t xml:space="preserve">III. </w:t>
            </w:r>
            <w:r w:rsidRPr="005F33D2">
              <w:rPr>
                <w:rFonts w:ascii="Arial Narrow" w:hAnsi="Arial Narrow" w:cs="Arial"/>
              </w:rPr>
              <w:t>La organización de los procesos electorales es una función estatal que se realiza a través del Instituto Nacional Electoral y del Organismo Público Local Electoral, denominado Instituto Electoral y de Participación Ciudadana del Estado de Jalisco, en los términos que establece la Constitución Política de los Estados Unidos Mexicanos, esta constitución y las leyes que se derivan de ambas;</w:t>
            </w:r>
          </w:p>
          <w:p w14:paraId="7A09FB17" w14:textId="77777777" w:rsidR="00CA7AA9" w:rsidRPr="005F33D2" w:rsidRDefault="00CA7AA9" w:rsidP="002C5C21">
            <w:pPr>
              <w:spacing w:line="276" w:lineRule="auto"/>
              <w:jc w:val="both"/>
              <w:rPr>
                <w:rFonts w:ascii="Arial Narrow" w:hAnsi="Arial Narrow" w:cs="Arial"/>
              </w:rPr>
            </w:pPr>
          </w:p>
          <w:p w14:paraId="6BF2A8D3" w14:textId="77777777" w:rsidR="00CA7AA9" w:rsidRPr="005F33D2" w:rsidRDefault="00CA7AA9" w:rsidP="002C5C21">
            <w:pPr>
              <w:spacing w:line="276" w:lineRule="auto"/>
              <w:jc w:val="both"/>
              <w:rPr>
                <w:rFonts w:ascii="Arial Narrow" w:eastAsia="Arial" w:hAnsi="Arial Narrow" w:cs="Arial"/>
              </w:rPr>
            </w:pPr>
            <w:r w:rsidRPr="005F33D2">
              <w:rPr>
                <w:rFonts w:ascii="Arial Narrow" w:eastAsia="Arial" w:hAnsi="Arial Narrow" w:cs="Arial"/>
              </w:rPr>
              <w:t>IV a XVI {…}</w:t>
            </w:r>
          </w:p>
          <w:p w14:paraId="57439013" w14:textId="77777777" w:rsidR="00CA7AA9" w:rsidRPr="005F33D2" w:rsidRDefault="00CA7AA9" w:rsidP="002C5C21">
            <w:pPr>
              <w:spacing w:line="276" w:lineRule="auto"/>
              <w:jc w:val="both"/>
              <w:rPr>
                <w:rFonts w:ascii="Arial Narrow" w:hAnsi="Arial Narrow" w:cs="Arial"/>
              </w:rPr>
            </w:pPr>
          </w:p>
        </w:tc>
        <w:tc>
          <w:tcPr>
            <w:tcW w:w="4819" w:type="dxa"/>
          </w:tcPr>
          <w:p w14:paraId="55FB189F" w14:textId="77777777" w:rsidR="00CA7AA9" w:rsidRDefault="00CA7AA9" w:rsidP="002C5C21">
            <w:pPr>
              <w:spacing w:line="276" w:lineRule="auto"/>
              <w:jc w:val="both"/>
              <w:rPr>
                <w:rFonts w:ascii="Arial Narrow" w:hAnsi="Arial Narrow" w:cs="Arial"/>
              </w:rPr>
            </w:pPr>
          </w:p>
          <w:p w14:paraId="1CEC5EEF" w14:textId="77777777" w:rsidR="00CA7AA9" w:rsidRPr="005F33D2" w:rsidRDefault="00CA7AA9" w:rsidP="002C5C21">
            <w:pPr>
              <w:spacing w:line="276" w:lineRule="auto"/>
              <w:jc w:val="both"/>
              <w:rPr>
                <w:rFonts w:ascii="Arial Narrow" w:eastAsia="Arial" w:hAnsi="Arial Narrow" w:cs="Arial"/>
              </w:rPr>
            </w:pPr>
            <w:r w:rsidRPr="005F33D2">
              <w:rPr>
                <w:rFonts w:ascii="Arial Narrow" w:hAnsi="Arial Narrow" w:cs="Arial"/>
              </w:rPr>
              <w:t>Artículo 12</w:t>
            </w:r>
            <w:r w:rsidRPr="005F33D2">
              <w:rPr>
                <w:rFonts w:ascii="Arial Narrow" w:eastAsia="Arial" w:hAnsi="Arial Narrow" w:cs="Arial"/>
              </w:rPr>
              <w:t>{…}</w:t>
            </w:r>
          </w:p>
          <w:p w14:paraId="3302C221" w14:textId="77777777" w:rsidR="00CA7AA9" w:rsidRPr="005F33D2" w:rsidRDefault="00CA7AA9" w:rsidP="002C5C21">
            <w:pPr>
              <w:spacing w:line="276" w:lineRule="auto"/>
              <w:jc w:val="both"/>
              <w:rPr>
                <w:rFonts w:ascii="Arial Narrow" w:eastAsia="Arial" w:hAnsi="Arial Narrow" w:cs="Arial"/>
              </w:rPr>
            </w:pPr>
            <w:r w:rsidRPr="005F33D2">
              <w:rPr>
                <w:rFonts w:ascii="Arial Narrow" w:eastAsia="Arial" w:hAnsi="Arial Narrow" w:cs="Arial"/>
              </w:rPr>
              <w:t>I y II {…}</w:t>
            </w:r>
          </w:p>
          <w:p w14:paraId="0BDE3486" w14:textId="77777777" w:rsidR="00CA7AA9" w:rsidRPr="005F33D2" w:rsidRDefault="00CA7AA9" w:rsidP="002C5C21">
            <w:pPr>
              <w:spacing w:line="276" w:lineRule="auto"/>
              <w:jc w:val="both"/>
              <w:rPr>
                <w:rFonts w:ascii="Arial Narrow" w:hAnsi="Arial Narrow" w:cs="Arial"/>
              </w:rPr>
            </w:pPr>
            <w:r w:rsidRPr="005F33D2">
              <w:rPr>
                <w:rFonts w:ascii="Arial Narrow" w:eastAsia="Arial" w:hAnsi="Arial Narrow" w:cs="Arial"/>
              </w:rPr>
              <w:t xml:space="preserve">III. </w:t>
            </w:r>
            <w:r w:rsidRPr="005F33D2">
              <w:rPr>
                <w:rFonts w:ascii="Arial Narrow" w:hAnsi="Arial Narrow" w:cs="Arial"/>
              </w:rPr>
              <w:t xml:space="preserve">La organización de los procesos electorales es una función estatal que se realiza a través del Instituto Nacional Electoral y del </w:t>
            </w:r>
            <w:r w:rsidRPr="005F33D2">
              <w:rPr>
                <w:rFonts w:ascii="Arial Narrow" w:hAnsi="Arial Narrow" w:cs="Arial"/>
                <w:b/>
              </w:rPr>
              <w:t>Organismo Público Autónomo con personalidad jurídica y patrimonio propios</w:t>
            </w:r>
            <w:r w:rsidRPr="005F33D2">
              <w:rPr>
                <w:rFonts w:ascii="Arial Narrow" w:hAnsi="Arial Narrow" w:cs="Arial"/>
              </w:rPr>
              <w:t>, denominado Instituto Electoral y de Participación Ciudadana del Estado de Jalisco, en los términos que establece la Constitución Política de los Estados Unidos Mexicanos, esta constitución y las leyes que se derivan de ambas;</w:t>
            </w:r>
          </w:p>
          <w:p w14:paraId="6691A58F" w14:textId="77777777" w:rsidR="00CA7AA9" w:rsidRPr="005F33D2" w:rsidRDefault="00CA7AA9" w:rsidP="002C5C21">
            <w:pPr>
              <w:spacing w:line="276" w:lineRule="auto"/>
              <w:jc w:val="both"/>
              <w:rPr>
                <w:rFonts w:ascii="Arial Narrow" w:eastAsia="Arial" w:hAnsi="Arial Narrow" w:cs="Arial"/>
              </w:rPr>
            </w:pPr>
            <w:r w:rsidRPr="005F33D2">
              <w:rPr>
                <w:rFonts w:ascii="Arial Narrow" w:eastAsia="Arial" w:hAnsi="Arial Narrow" w:cs="Arial"/>
              </w:rPr>
              <w:t>IV a XVI {…}</w:t>
            </w:r>
          </w:p>
          <w:p w14:paraId="7C895795" w14:textId="77777777" w:rsidR="00CA7AA9" w:rsidRPr="005F33D2" w:rsidRDefault="00CA7AA9" w:rsidP="002C5C21">
            <w:pPr>
              <w:spacing w:line="276" w:lineRule="auto"/>
              <w:jc w:val="both"/>
              <w:rPr>
                <w:rFonts w:ascii="Arial Narrow" w:hAnsi="Arial Narrow" w:cs="Arial"/>
              </w:rPr>
            </w:pPr>
          </w:p>
        </w:tc>
      </w:tr>
      <w:tr w:rsidR="00CA7AA9" w:rsidRPr="00022EE8" w14:paraId="67CD2D33" w14:textId="77777777" w:rsidTr="002C5C21">
        <w:tc>
          <w:tcPr>
            <w:tcW w:w="4815" w:type="dxa"/>
          </w:tcPr>
          <w:p w14:paraId="4841469D" w14:textId="77777777" w:rsidR="00CA7AA9" w:rsidRDefault="00CA7AA9" w:rsidP="002C5C21">
            <w:pPr>
              <w:spacing w:line="276" w:lineRule="auto"/>
              <w:jc w:val="both"/>
              <w:rPr>
                <w:rFonts w:ascii="Arial Narrow" w:hAnsi="Arial Narrow" w:cs="Arial"/>
              </w:rPr>
            </w:pPr>
          </w:p>
          <w:p w14:paraId="0B3ECAC2" w14:textId="77777777" w:rsidR="00CA7AA9" w:rsidRPr="005F33D2" w:rsidRDefault="00CA7AA9" w:rsidP="002C5C21">
            <w:pPr>
              <w:spacing w:line="276" w:lineRule="auto"/>
              <w:jc w:val="both"/>
              <w:rPr>
                <w:rFonts w:ascii="Arial Narrow" w:eastAsia="Arial" w:hAnsi="Arial Narrow" w:cs="Arial"/>
              </w:rPr>
            </w:pPr>
            <w:r w:rsidRPr="005F33D2">
              <w:rPr>
                <w:rFonts w:ascii="Arial Narrow" w:hAnsi="Arial Narrow" w:cs="Arial"/>
              </w:rPr>
              <w:t xml:space="preserve">Artículo 28 </w:t>
            </w:r>
            <w:r w:rsidRPr="005F33D2">
              <w:rPr>
                <w:rFonts w:ascii="Arial Narrow" w:eastAsia="Arial" w:hAnsi="Arial Narrow" w:cs="Arial"/>
              </w:rPr>
              <w:t>{…}</w:t>
            </w:r>
          </w:p>
          <w:p w14:paraId="02F5202A" w14:textId="77777777" w:rsidR="00CA7AA9" w:rsidRPr="005F33D2" w:rsidRDefault="00CA7AA9" w:rsidP="002C5C21">
            <w:pPr>
              <w:spacing w:line="276" w:lineRule="auto"/>
              <w:jc w:val="both"/>
              <w:rPr>
                <w:rFonts w:ascii="Arial Narrow" w:eastAsia="Arial" w:hAnsi="Arial Narrow" w:cs="Arial"/>
              </w:rPr>
            </w:pPr>
            <w:r w:rsidRPr="005F33D2">
              <w:rPr>
                <w:rFonts w:ascii="Arial Narrow" w:eastAsia="Arial" w:hAnsi="Arial Narrow" w:cs="Arial"/>
              </w:rPr>
              <w:t>I a III {…}</w:t>
            </w:r>
          </w:p>
          <w:p w14:paraId="10DF9AC4" w14:textId="77777777" w:rsidR="00CA7AA9" w:rsidRPr="005F33D2" w:rsidRDefault="00CA7AA9" w:rsidP="002C5C21">
            <w:pPr>
              <w:spacing w:line="276" w:lineRule="auto"/>
              <w:jc w:val="both"/>
              <w:rPr>
                <w:rFonts w:ascii="Arial Narrow" w:hAnsi="Arial Narrow" w:cs="Arial"/>
              </w:rPr>
            </w:pPr>
            <w:r w:rsidRPr="005F33D2">
              <w:rPr>
                <w:rFonts w:ascii="Arial Narrow" w:hAnsi="Arial Narrow" w:cs="Arial"/>
              </w:rPr>
              <w:t xml:space="preserve">IV. Los ayuntamientos, en asuntos de competencia municipal; y </w:t>
            </w:r>
          </w:p>
          <w:p w14:paraId="6D410AD3" w14:textId="77777777" w:rsidR="00CA7AA9" w:rsidRPr="005F33D2" w:rsidRDefault="00CA7AA9" w:rsidP="002C5C21">
            <w:pPr>
              <w:spacing w:line="276" w:lineRule="auto"/>
              <w:jc w:val="both"/>
              <w:rPr>
                <w:rFonts w:ascii="Arial Narrow" w:hAnsi="Arial Narrow" w:cs="Arial"/>
              </w:rPr>
            </w:pPr>
            <w:r w:rsidRPr="005F33D2">
              <w:rPr>
                <w:rFonts w:ascii="Arial Narrow" w:hAnsi="Arial Narrow" w:cs="Arial"/>
              </w:rPr>
              <w:t xml:space="preserve">V. Los ciudadanos inscritos en la lista nominal de electores en el Estado, en los términos que exija esta Constitución y la ley de la materia. </w:t>
            </w:r>
          </w:p>
          <w:p w14:paraId="73492547" w14:textId="77777777" w:rsidR="00CA7AA9" w:rsidRPr="005F33D2" w:rsidRDefault="00CA7AA9" w:rsidP="002C5C21">
            <w:pPr>
              <w:spacing w:line="276" w:lineRule="auto"/>
              <w:jc w:val="both"/>
              <w:rPr>
                <w:rFonts w:ascii="Arial Narrow" w:hAnsi="Arial Narrow" w:cs="Arial"/>
              </w:rPr>
            </w:pPr>
          </w:p>
          <w:p w14:paraId="582812E5" w14:textId="77777777" w:rsidR="00CA7AA9" w:rsidRDefault="00CA7AA9" w:rsidP="002C5C21">
            <w:pPr>
              <w:spacing w:line="276" w:lineRule="auto"/>
              <w:jc w:val="both"/>
              <w:rPr>
                <w:rFonts w:ascii="Arial Narrow" w:hAnsi="Arial Narrow" w:cs="Arial"/>
              </w:rPr>
            </w:pPr>
          </w:p>
          <w:p w14:paraId="1469D002" w14:textId="40510532" w:rsidR="00CA7AA9" w:rsidRDefault="00CA7AA9" w:rsidP="002C5C21">
            <w:pPr>
              <w:spacing w:line="276" w:lineRule="auto"/>
              <w:jc w:val="both"/>
              <w:rPr>
                <w:rFonts w:ascii="Arial Narrow" w:hAnsi="Arial Narrow" w:cs="Arial"/>
              </w:rPr>
            </w:pPr>
          </w:p>
          <w:p w14:paraId="7F412B3F" w14:textId="77777777" w:rsidR="006D3516" w:rsidRPr="005F33D2" w:rsidRDefault="006D3516" w:rsidP="002C5C21">
            <w:pPr>
              <w:spacing w:line="276" w:lineRule="auto"/>
              <w:jc w:val="both"/>
              <w:rPr>
                <w:rFonts w:ascii="Arial Narrow" w:hAnsi="Arial Narrow" w:cs="Arial"/>
              </w:rPr>
            </w:pPr>
          </w:p>
          <w:p w14:paraId="3A5D9705" w14:textId="77777777" w:rsidR="00CA7AA9" w:rsidRPr="005F33D2" w:rsidRDefault="00CA7AA9" w:rsidP="002C5C21">
            <w:pPr>
              <w:spacing w:line="276" w:lineRule="auto"/>
              <w:jc w:val="both"/>
              <w:rPr>
                <w:rFonts w:ascii="Arial Narrow" w:hAnsi="Arial Narrow" w:cs="Arial"/>
              </w:rPr>
            </w:pPr>
            <w:r w:rsidRPr="005F33D2">
              <w:rPr>
                <w:rFonts w:ascii="Arial Narrow" w:hAnsi="Arial Narrow" w:cs="Arial"/>
              </w:rPr>
              <w:t>Dichas iniciativas deberán ser dictaminadas en los términos que establezca la ley en la materia</w:t>
            </w:r>
            <w:r>
              <w:rPr>
                <w:rFonts w:ascii="Arial Narrow" w:hAnsi="Arial Narrow" w:cs="Arial"/>
              </w:rPr>
              <w:t>.</w:t>
            </w:r>
          </w:p>
        </w:tc>
        <w:tc>
          <w:tcPr>
            <w:tcW w:w="4819" w:type="dxa"/>
          </w:tcPr>
          <w:p w14:paraId="337780CB" w14:textId="77777777" w:rsidR="00CA7AA9" w:rsidRDefault="00CA7AA9" w:rsidP="002C5C21">
            <w:pPr>
              <w:spacing w:line="276" w:lineRule="auto"/>
              <w:jc w:val="both"/>
              <w:rPr>
                <w:rFonts w:ascii="Arial Narrow" w:hAnsi="Arial Narrow" w:cs="Arial"/>
              </w:rPr>
            </w:pPr>
          </w:p>
          <w:p w14:paraId="0A94CDC2" w14:textId="77777777" w:rsidR="00CA7AA9" w:rsidRPr="005F33D2" w:rsidRDefault="00CA7AA9" w:rsidP="002C5C21">
            <w:pPr>
              <w:spacing w:line="276" w:lineRule="auto"/>
              <w:jc w:val="both"/>
              <w:rPr>
                <w:rFonts w:ascii="Arial Narrow" w:eastAsia="Arial" w:hAnsi="Arial Narrow" w:cs="Arial"/>
              </w:rPr>
            </w:pPr>
            <w:r w:rsidRPr="005F33D2">
              <w:rPr>
                <w:rFonts w:ascii="Arial Narrow" w:hAnsi="Arial Narrow" w:cs="Arial"/>
              </w:rPr>
              <w:t xml:space="preserve">Artículo 28 </w:t>
            </w:r>
            <w:r w:rsidRPr="005F33D2">
              <w:rPr>
                <w:rFonts w:ascii="Arial Narrow" w:eastAsia="Arial" w:hAnsi="Arial Narrow" w:cs="Arial"/>
              </w:rPr>
              <w:t>{…}</w:t>
            </w:r>
          </w:p>
          <w:p w14:paraId="09A62F12" w14:textId="77777777" w:rsidR="00CA7AA9" w:rsidRPr="005F33D2" w:rsidRDefault="00CA7AA9" w:rsidP="002C5C21">
            <w:pPr>
              <w:spacing w:line="276" w:lineRule="auto"/>
              <w:jc w:val="both"/>
              <w:rPr>
                <w:rFonts w:ascii="Arial Narrow" w:eastAsia="Arial" w:hAnsi="Arial Narrow" w:cs="Arial"/>
              </w:rPr>
            </w:pPr>
            <w:r w:rsidRPr="005F33D2">
              <w:rPr>
                <w:rFonts w:ascii="Arial Narrow" w:eastAsia="Arial" w:hAnsi="Arial Narrow" w:cs="Arial"/>
              </w:rPr>
              <w:t>I a III {…}</w:t>
            </w:r>
          </w:p>
          <w:p w14:paraId="476883BB" w14:textId="77777777" w:rsidR="00CA7AA9" w:rsidRPr="005F33D2" w:rsidRDefault="00CA7AA9" w:rsidP="002C5C21">
            <w:pPr>
              <w:spacing w:line="276" w:lineRule="auto"/>
              <w:jc w:val="both"/>
              <w:rPr>
                <w:rFonts w:ascii="Arial Narrow" w:hAnsi="Arial Narrow" w:cs="Arial"/>
              </w:rPr>
            </w:pPr>
            <w:r w:rsidRPr="005F33D2">
              <w:rPr>
                <w:rFonts w:ascii="Arial Narrow" w:hAnsi="Arial Narrow" w:cs="Arial"/>
              </w:rPr>
              <w:t xml:space="preserve">IV. Los ayuntamientos, en asuntos de competencia municipal; </w:t>
            </w:r>
          </w:p>
          <w:p w14:paraId="0F926DA2" w14:textId="77777777" w:rsidR="00CA7AA9" w:rsidRPr="005F33D2" w:rsidRDefault="00CA7AA9" w:rsidP="002C5C21">
            <w:pPr>
              <w:spacing w:line="276" w:lineRule="auto"/>
              <w:jc w:val="both"/>
              <w:rPr>
                <w:rFonts w:ascii="Arial Narrow" w:hAnsi="Arial Narrow" w:cs="Arial"/>
                <w:b/>
              </w:rPr>
            </w:pPr>
            <w:r w:rsidRPr="005F33D2">
              <w:rPr>
                <w:rFonts w:ascii="Arial Narrow" w:hAnsi="Arial Narrow" w:cs="Arial"/>
              </w:rPr>
              <w:t xml:space="preserve">V. </w:t>
            </w:r>
            <w:r w:rsidRPr="005F33D2">
              <w:rPr>
                <w:rFonts w:ascii="Arial Narrow" w:hAnsi="Arial Narrow" w:cs="Arial"/>
                <w:b/>
              </w:rPr>
              <w:t xml:space="preserve">Los organismos constitucionales autónomos estatales establecidos en esta Constitución, en asuntos de su competencia; y </w:t>
            </w:r>
          </w:p>
          <w:p w14:paraId="7F84AB60" w14:textId="77777777" w:rsidR="00CA7AA9" w:rsidRPr="005F33D2" w:rsidRDefault="00CA7AA9" w:rsidP="002C5C21">
            <w:pPr>
              <w:spacing w:line="276" w:lineRule="auto"/>
              <w:jc w:val="both"/>
              <w:rPr>
                <w:rFonts w:ascii="Arial Narrow" w:hAnsi="Arial Narrow" w:cs="Arial"/>
              </w:rPr>
            </w:pPr>
            <w:r w:rsidRPr="005F33D2">
              <w:rPr>
                <w:rFonts w:ascii="Arial Narrow" w:hAnsi="Arial Narrow" w:cs="Arial"/>
              </w:rPr>
              <w:lastRenderedPageBreak/>
              <w:t xml:space="preserve">VI. Los ciudadanos inscritos en la lista nominal de electores en el Estado, en los términos que exija esta Constitución y la ley de la materia. </w:t>
            </w:r>
          </w:p>
          <w:p w14:paraId="2BA804CE" w14:textId="22EFB0C2" w:rsidR="0036086F" w:rsidRPr="005F33D2" w:rsidRDefault="00CA7AA9" w:rsidP="00D94C49">
            <w:pPr>
              <w:spacing w:line="276" w:lineRule="auto"/>
              <w:jc w:val="both"/>
              <w:rPr>
                <w:rFonts w:ascii="Arial Narrow" w:hAnsi="Arial Narrow" w:cs="Arial"/>
              </w:rPr>
            </w:pPr>
            <w:r w:rsidRPr="005F33D2">
              <w:rPr>
                <w:rFonts w:ascii="Arial Narrow" w:hAnsi="Arial Narrow" w:cs="Arial"/>
              </w:rPr>
              <w:t>Dichas iniciativas deberán ser dictaminadas en los términos que establezca la ley en la materia</w:t>
            </w:r>
            <w:r>
              <w:rPr>
                <w:rFonts w:ascii="Arial Narrow" w:hAnsi="Arial Narrow" w:cs="Arial"/>
              </w:rPr>
              <w:t>.</w:t>
            </w:r>
          </w:p>
        </w:tc>
      </w:tr>
      <w:tr w:rsidR="00CA7AA9" w:rsidRPr="00022EE8" w14:paraId="73535884" w14:textId="77777777" w:rsidTr="002C5C21">
        <w:tc>
          <w:tcPr>
            <w:tcW w:w="4815" w:type="dxa"/>
          </w:tcPr>
          <w:p w14:paraId="454BD99D" w14:textId="77777777" w:rsidR="00CA7AA9" w:rsidRDefault="00CA7AA9" w:rsidP="002C5C21">
            <w:pPr>
              <w:spacing w:line="276" w:lineRule="auto"/>
              <w:jc w:val="both"/>
              <w:rPr>
                <w:rFonts w:ascii="Arial Narrow" w:hAnsi="Arial Narrow" w:cs="Arial"/>
              </w:rPr>
            </w:pPr>
          </w:p>
          <w:p w14:paraId="09E83EF2" w14:textId="77777777" w:rsidR="00CA7AA9" w:rsidRPr="005F33D2" w:rsidRDefault="00CA7AA9" w:rsidP="002C5C21">
            <w:pPr>
              <w:spacing w:line="276" w:lineRule="auto"/>
              <w:jc w:val="both"/>
              <w:rPr>
                <w:rFonts w:ascii="Arial Narrow" w:eastAsia="Arial" w:hAnsi="Arial Narrow" w:cs="Arial"/>
              </w:rPr>
            </w:pPr>
            <w:r w:rsidRPr="005F33D2">
              <w:rPr>
                <w:rFonts w:ascii="Arial Narrow" w:hAnsi="Arial Narrow" w:cs="Arial"/>
              </w:rPr>
              <w:t xml:space="preserve">Artículo 116 Bis. </w:t>
            </w:r>
            <w:r w:rsidRPr="005F33D2">
              <w:rPr>
                <w:rFonts w:ascii="Arial Narrow" w:eastAsia="Arial" w:hAnsi="Arial Narrow" w:cs="Arial"/>
              </w:rPr>
              <w:t>{…}</w:t>
            </w:r>
          </w:p>
          <w:p w14:paraId="2DC37466" w14:textId="77777777" w:rsidR="00CA7AA9" w:rsidRPr="005F33D2" w:rsidRDefault="00CA7AA9" w:rsidP="002C5C21">
            <w:pPr>
              <w:spacing w:line="276" w:lineRule="auto"/>
              <w:jc w:val="both"/>
              <w:rPr>
                <w:rFonts w:ascii="Arial Narrow" w:hAnsi="Arial Narrow" w:cs="Arial"/>
              </w:rPr>
            </w:pPr>
            <w:r w:rsidRPr="005F33D2">
              <w:rPr>
                <w:rFonts w:ascii="Arial Narrow" w:hAnsi="Arial Narrow" w:cs="Arial"/>
              </w:rPr>
              <w:t>La propaganda, bajo cualquier modalidad de comunicación social, que difundan como tales los poderes públicos, los órganos autónomos, dependencias y entidades de la administración pública, los municipios, organismos públicos descentralizados y cualquier otro ente público, deberá tener carácter institucional y fines informativos, educativos o de orientación social. En ningún caso esta propaganda incluirá nombres, imágenes, voces o símbolos que impliquen promoción personalizada de cualquier servidor público.</w:t>
            </w:r>
          </w:p>
          <w:p w14:paraId="687F3182" w14:textId="77777777" w:rsidR="00CA7AA9" w:rsidRPr="005F33D2" w:rsidRDefault="00CA7AA9" w:rsidP="002C5C21">
            <w:pPr>
              <w:spacing w:line="276" w:lineRule="auto"/>
              <w:jc w:val="both"/>
              <w:rPr>
                <w:rFonts w:ascii="Arial Narrow" w:hAnsi="Arial Narrow" w:cs="Arial"/>
              </w:rPr>
            </w:pPr>
            <w:r w:rsidRPr="005F33D2">
              <w:rPr>
                <w:rFonts w:ascii="Arial Narrow" w:eastAsia="Arial" w:hAnsi="Arial Narrow" w:cs="Arial"/>
              </w:rPr>
              <w:t>{…}</w:t>
            </w:r>
          </w:p>
        </w:tc>
        <w:tc>
          <w:tcPr>
            <w:tcW w:w="4819" w:type="dxa"/>
          </w:tcPr>
          <w:p w14:paraId="729B3638" w14:textId="77777777" w:rsidR="00CA7AA9" w:rsidRDefault="00CA7AA9" w:rsidP="002C5C21">
            <w:pPr>
              <w:spacing w:line="276" w:lineRule="auto"/>
              <w:jc w:val="both"/>
              <w:rPr>
                <w:rFonts w:ascii="Arial Narrow" w:hAnsi="Arial Narrow" w:cs="Arial"/>
              </w:rPr>
            </w:pPr>
          </w:p>
          <w:p w14:paraId="477BF50F" w14:textId="77777777" w:rsidR="00CA7AA9" w:rsidRPr="005F33D2" w:rsidRDefault="00CA7AA9" w:rsidP="002C5C21">
            <w:pPr>
              <w:spacing w:line="276" w:lineRule="auto"/>
              <w:jc w:val="both"/>
              <w:rPr>
                <w:rFonts w:ascii="Arial Narrow" w:eastAsia="Arial" w:hAnsi="Arial Narrow" w:cs="Arial"/>
              </w:rPr>
            </w:pPr>
            <w:r w:rsidRPr="005F33D2">
              <w:rPr>
                <w:rFonts w:ascii="Arial Narrow" w:hAnsi="Arial Narrow" w:cs="Arial"/>
              </w:rPr>
              <w:t xml:space="preserve">Artículo 116 Bis. </w:t>
            </w:r>
            <w:r w:rsidRPr="005F33D2">
              <w:rPr>
                <w:rFonts w:ascii="Arial Narrow" w:eastAsia="Arial" w:hAnsi="Arial Narrow" w:cs="Arial"/>
              </w:rPr>
              <w:t>{…}</w:t>
            </w:r>
          </w:p>
          <w:p w14:paraId="79751DE2" w14:textId="77777777" w:rsidR="00CA7AA9" w:rsidRPr="005F33D2" w:rsidRDefault="00CA7AA9" w:rsidP="002C5C21">
            <w:pPr>
              <w:spacing w:line="276" w:lineRule="auto"/>
              <w:jc w:val="both"/>
              <w:rPr>
                <w:rFonts w:ascii="Arial Narrow" w:hAnsi="Arial Narrow" w:cs="Arial"/>
              </w:rPr>
            </w:pPr>
            <w:r w:rsidRPr="005F33D2">
              <w:rPr>
                <w:rFonts w:ascii="Arial Narrow" w:hAnsi="Arial Narrow" w:cs="Arial"/>
              </w:rPr>
              <w:t xml:space="preserve">La propaganda, bajo cualquier modalidad de comunicación social, que difundan como tales los poderes públicos, </w:t>
            </w:r>
            <w:r w:rsidRPr="005F33D2">
              <w:rPr>
                <w:rFonts w:ascii="Arial Narrow" w:hAnsi="Arial Narrow" w:cs="Arial"/>
                <w:b/>
              </w:rPr>
              <w:t>los organismos públicos autónomos</w:t>
            </w:r>
            <w:r w:rsidRPr="005F33D2">
              <w:rPr>
                <w:rFonts w:ascii="Arial Narrow" w:hAnsi="Arial Narrow" w:cs="Arial"/>
              </w:rPr>
              <w:t>, dependencias y entidades de la administración pública, los municipios, organismos públicos descentralizados y cualquier otro ente público, deberá tener carácter institucional y fines informativos, educativos o de orientación social. En ningún caso esta propaganda incluirá nombres, imágenes, voces o símbolos que impliquen promoción personalizada de cualquier servidor público.</w:t>
            </w:r>
          </w:p>
          <w:p w14:paraId="6398ADE0" w14:textId="77777777" w:rsidR="00CA7AA9" w:rsidRPr="005F33D2" w:rsidRDefault="00CA7AA9" w:rsidP="002C5C21">
            <w:pPr>
              <w:spacing w:line="276" w:lineRule="auto"/>
              <w:jc w:val="both"/>
              <w:rPr>
                <w:rFonts w:ascii="Arial Narrow" w:hAnsi="Arial Narrow" w:cs="Arial"/>
              </w:rPr>
            </w:pPr>
            <w:r w:rsidRPr="005F33D2">
              <w:rPr>
                <w:rFonts w:ascii="Arial Narrow" w:eastAsia="Arial" w:hAnsi="Arial Narrow" w:cs="Arial"/>
              </w:rPr>
              <w:t>{…}</w:t>
            </w:r>
          </w:p>
        </w:tc>
      </w:tr>
    </w:tbl>
    <w:p w14:paraId="5F77C09A" w14:textId="77777777" w:rsidR="00CA7AA9" w:rsidRPr="00022EE8" w:rsidRDefault="00CA7AA9" w:rsidP="00C27C5E">
      <w:pPr>
        <w:spacing w:line="276" w:lineRule="auto"/>
        <w:jc w:val="both"/>
        <w:rPr>
          <w:rFonts w:ascii="Arial" w:eastAsia="Arial" w:hAnsi="Arial" w:cs="Arial"/>
        </w:rPr>
      </w:pPr>
    </w:p>
    <w:p w14:paraId="1024CF81" w14:textId="1AF838F2" w:rsidR="00CA7AA9" w:rsidRPr="00022EE8" w:rsidRDefault="00CA7AA9" w:rsidP="00C27C5E">
      <w:pPr>
        <w:spacing w:line="276" w:lineRule="auto"/>
        <w:jc w:val="both"/>
        <w:rPr>
          <w:rFonts w:ascii="Arial" w:eastAsia="Arial" w:hAnsi="Arial" w:cs="Arial"/>
        </w:rPr>
      </w:pPr>
      <w:r>
        <w:rPr>
          <w:rFonts w:ascii="Arial" w:eastAsia="Arial" w:hAnsi="Arial" w:cs="Arial"/>
        </w:rPr>
        <w:t>IX</w:t>
      </w:r>
      <w:r w:rsidRPr="00022EE8">
        <w:rPr>
          <w:rFonts w:ascii="Arial" w:eastAsia="Arial" w:hAnsi="Arial" w:cs="Arial"/>
        </w:rPr>
        <w:t xml:space="preserve">.- Por lo anteriormente expuesto esta Comisión Edilicia de Reglamentos y Gobernación, propone que el </w:t>
      </w:r>
      <w:r w:rsidRPr="00022EE8">
        <w:rPr>
          <w:rFonts w:ascii="Arial" w:eastAsia="Arial" w:hAnsi="Arial" w:cs="Arial"/>
          <w:b/>
          <w:bCs/>
        </w:rPr>
        <w:t>Municipio en su carácter de Constituyente Permanente</w:t>
      </w:r>
      <w:r w:rsidRPr="00022EE8">
        <w:rPr>
          <w:rFonts w:ascii="Arial" w:eastAsia="Arial" w:hAnsi="Arial" w:cs="Arial"/>
        </w:rPr>
        <w:t xml:space="preserve"> emita </w:t>
      </w:r>
      <w:r w:rsidRPr="00022EE8">
        <w:rPr>
          <w:rFonts w:ascii="Arial" w:eastAsia="Arial" w:hAnsi="Arial" w:cs="Arial"/>
          <w:b/>
          <w:bCs/>
        </w:rPr>
        <w:t>VOTO A FAVOR</w:t>
      </w:r>
      <w:r w:rsidRPr="00022EE8">
        <w:rPr>
          <w:rFonts w:ascii="Arial" w:eastAsia="Arial" w:hAnsi="Arial" w:cs="Arial"/>
        </w:rPr>
        <w:t xml:space="preserve"> respecto a la minuta proyecto de decreto 29577/LXII/24 del Congreso del Estado de Jalisco.</w:t>
      </w:r>
    </w:p>
    <w:p w14:paraId="6F394F7E" w14:textId="77777777" w:rsidR="00CA7AA9" w:rsidRPr="00022EE8" w:rsidRDefault="00CA7AA9" w:rsidP="00C27C5E">
      <w:pPr>
        <w:spacing w:line="276" w:lineRule="auto"/>
        <w:jc w:val="both"/>
        <w:rPr>
          <w:rFonts w:ascii="Arial" w:eastAsia="Arial" w:hAnsi="Arial" w:cs="Arial"/>
        </w:rPr>
      </w:pPr>
    </w:p>
    <w:p w14:paraId="04AB877E" w14:textId="2249A6A9" w:rsidR="00CA7AA9" w:rsidRDefault="00CA7AA9" w:rsidP="00C27C5E">
      <w:pPr>
        <w:spacing w:line="276" w:lineRule="auto"/>
        <w:jc w:val="both"/>
        <w:rPr>
          <w:rFonts w:ascii="Arial" w:eastAsia="Arial" w:hAnsi="Arial" w:cs="Arial"/>
        </w:rPr>
      </w:pPr>
      <w:r>
        <w:rPr>
          <w:rFonts w:ascii="Arial" w:eastAsia="Arial" w:hAnsi="Arial" w:cs="Arial"/>
        </w:rPr>
        <w:t>L</w:t>
      </w:r>
      <w:r w:rsidRPr="00022EE8">
        <w:rPr>
          <w:rFonts w:ascii="Arial" w:eastAsia="Arial" w:hAnsi="Arial" w:cs="Arial"/>
        </w:rPr>
        <w:t xml:space="preserve">o </w:t>
      </w:r>
      <w:r>
        <w:rPr>
          <w:rFonts w:ascii="Arial" w:eastAsia="Arial" w:hAnsi="Arial" w:cs="Arial"/>
        </w:rPr>
        <w:t xml:space="preserve">anterior fue aprobado por los integrantes de la </w:t>
      </w:r>
      <w:r w:rsidRPr="00022EE8">
        <w:rPr>
          <w:rFonts w:ascii="Arial" w:eastAsia="Arial" w:hAnsi="Arial" w:cs="Arial"/>
        </w:rPr>
        <w:t>Comisión Edilicia de Reglamentos y Gobernación</w:t>
      </w:r>
      <w:r>
        <w:rPr>
          <w:rFonts w:ascii="Arial" w:eastAsia="Arial" w:hAnsi="Arial" w:cs="Arial"/>
        </w:rPr>
        <w:t xml:space="preserve"> de</w:t>
      </w:r>
      <w:r w:rsidRPr="00022EE8">
        <w:rPr>
          <w:rFonts w:ascii="Arial" w:eastAsia="Arial" w:hAnsi="Arial" w:cs="Arial"/>
        </w:rPr>
        <w:t xml:space="preserve"> conformidad a lo dispuesto por el artículo 69 fracción V del Reglamento Interior del Ayuntamiento</w:t>
      </w:r>
      <w:r>
        <w:rPr>
          <w:rFonts w:ascii="Arial" w:eastAsia="Arial" w:hAnsi="Arial" w:cs="Arial"/>
        </w:rPr>
        <w:t xml:space="preserve"> en sesión de Comisión efectuada el 21 de noviembre de 2024</w:t>
      </w:r>
      <w:r w:rsidRPr="00022EE8">
        <w:rPr>
          <w:rFonts w:ascii="Arial" w:eastAsia="Arial" w:hAnsi="Arial" w:cs="Arial"/>
        </w:rPr>
        <w:t>; y proponiendo para su discusión y en su caso aprobación los siguientes:</w:t>
      </w:r>
    </w:p>
    <w:p w14:paraId="4379A3D9" w14:textId="77777777" w:rsidR="00CA7AA9" w:rsidRPr="00022EE8" w:rsidRDefault="00CA7AA9" w:rsidP="00C27C5E">
      <w:pPr>
        <w:spacing w:line="276" w:lineRule="auto"/>
        <w:jc w:val="both"/>
        <w:rPr>
          <w:rFonts w:ascii="Arial" w:eastAsia="Arial" w:hAnsi="Arial" w:cs="Arial"/>
        </w:rPr>
      </w:pPr>
    </w:p>
    <w:p w14:paraId="2C8F82B7" w14:textId="77777777" w:rsidR="00CA7AA9" w:rsidRPr="00CA7AA9" w:rsidRDefault="00CA7AA9" w:rsidP="00C27C5E">
      <w:pPr>
        <w:spacing w:line="276" w:lineRule="auto"/>
        <w:jc w:val="center"/>
        <w:rPr>
          <w:rFonts w:ascii="Arial" w:eastAsia="Arial" w:hAnsi="Arial" w:cs="Arial"/>
          <w:b/>
          <w:bCs/>
        </w:rPr>
      </w:pPr>
      <w:r w:rsidRPr="00CA7AA9">
        <w:rPr>
          <w:rFonts w:ascii="Arial" w:eastAsia="Arial" w:hAnsi="Arial" w:cs="Arial"/>
          <w:b/>
          <w:bCs/>
        </w:rPr>
        <w:t>R E S O L U T I V O S:</w:t>
      </w:r>
    </w:p>
    <w:p w14:paraId="189679E1" w14:textId="77777777" w:rsidR="00CA7AA9" w:rsidRPr="00022EE8" w:rsidRDefault="00CA7AA9" w:rsidP="00C27C5E">
      <w:pPr>
        <w:spacing w:line="276" w:lineRule="auto"/>
        <w:jc w:val="center"/>
        <w:rPr>
          <w:rFonts w:ascii="Arial" w:eastAsia="Arial" w:hAnsi="Arial" w:cs="Arial"/>
        </w:rPr>
      </w:pPr>
    </w:p>
    <w:p w14:paraId="5FCE6695" w14:textId="67C1CC72" w:rsidR="00CA7AA9" w:rsidRPr="00022EE8" w:rsidRDefault="00CA7AA9" w:rsidP="00C27C5E">
      <w:pPr>
        <w:spacing w:line="276" w:lineRule="auto"/>
        <w:jc w:val="both"/>
        <w:rPr>
          <w:rFonts w:ascii="Arial" w:eastAsia="Arial" w:hAnsi="Arial" w:cs="Arial"/>
        </w:rPr>
      </w:pPr>
      <w:proofErr w:type="gramStart"/>
      <w:r w:rsidRPr="00022EE8">
        <w:rPr>
          <w:rFonts w:ascii="Arial" w:eastAsia="Arial" w:hAnsi="Arial" w:cs="Arial"/>
        </w:rPr>
        <w:t>PRIMERO.-</w:t>
      </w:r>
      <w:proofErr w:type="gramEnd"/>
      <w:r w:rsidRPr="00022EE8">
        <w:rPr>
          <w:rFonts w:ascii="Arial" w:eastAsia="Arial" w:hAnsi="Arial" w:cs="Arial"/>
        </w:rPr>
        <w:t xml:space="preserve"> El H</w:t>
      </w:r>
      <w:r w:rsidR="006D3516">
        <w:rPr>
          <w:rFonts w:ascii="Arial" w:eastAsia="Arial" w:hAnsi="Arial" w:cs="Arial"/>
        </w:rPr>
        <w:t>onorable</w:t>
      </w:r>
      <w:r w:rsidRPr="00022EE8">
        <w:rPr>
          <w:rFonts w:ascii="Arial" w:eastAsia="Arial" w:hAnsi="Arial" w:cs="Arial"/>
        </w:rPr>
        <w:t xml:space="preserve"> Ayuntamiento Constitucional de Zapotlán el Grande, emite</w:t>
      </w:r>
      <w:r w:rsidRPr="00022EE8">
        <w:rPr>
          <w:rFonts w:ascii="Arial" w:eastAsia="Arial" w:hAnsi="Arial" w:cs="Arial"/>
          <w:b/>
          <w:bCs/>
        </w:rPr>
        <w:t xml:space="preserve"> VOTO A FAVOR</w:t>
      </w:r>
      <w:r w:rsidRPr="00022EE8">
        <w:rPr>
          <w:rFonts w:ascii="Arial" w:eastAsia="Arial" w:hAnsi="Arial" w:cs="Arial"/>
        </w:rPr>
        <w:t xml:space="preserve"> respecto a la </w:t>
      </w:r>
      <w:r w:rsidRPr="00022EE8">
        <w:rPr>
          <w:rFonts w:ascii="Arial" w:eastAsia="Arial" w:hAnsi="Arial" w:cs="Arial"/>
          <w:b/>
        </w:rPr>
        <w:t>MINUTA DEL PROYECTO DE DECRETO NÚMERO 29577/LXII/24, POR E</w:t>
      </w:r>
      <w:r w:rsidR="006D3516">
        <w:rPr>
          <w:rFonts w:ascii="Arial" w:eastAsia="Arial" w:hAnsi="Arial" w:cs="Arial"/>
          <w:b/>
        </w:rPr>
        <w:t>L QUE SE REFORMAN LOS ARTÍCULOS</w:t>
      </w:r>
      <w:r w:rsidRPr="00022EE8">
        <w:rPr>
          <w:rFonts w:ascii="Arial" w:eastAsia="Arial" w:hAnsi="Arial" w:cs="Arial"/>
          <w:b/>
        </w:rPr>
        <w:t xml:space="preserve"> 9°, 10, 12, 28, y 116-Bis DE LA CONSTITUCIÓN POLÍTICA DEL ESTADO DE JALISCO</w:t>
      </w:r>
      <w:r w:rsidRPr="00022EE8">
        <w:rPr>
          <w:rFonts w:ascii="Arial" w:eastAsia="Arial" w:hAnsi="Arial" w:cs="Arial"/>
        </w:rPr>
        <w:t xml:space="preserve">, conforme a lo dispuesto </w:t>
      </w:r>
      <w:r w:rsidR="006D3516">
        <w:rPr>
          <w:rFonts w:ascii="Arial" w:eastAsia="Arial" w:hAnsi="Arial" w:cs="Arial"/>
        </w:rPr>
        <w:t>en</w:t>
      </w:r>
      <w:r w:rsidRPr="00022EE8">
        <w:rPr>
          <w:rFonts w:ascii="Arial" w:eastAsia="Arial" w:hAnsi="Arial" w:cs="Arial"/>
        </w:rPr>
        <w:t xml:space="preserve"> el cuerpo del presente Dictamen.</w:t>
      </w:r>
    </w:p>
    <w:p w14:paraId="0C4244AA" w14:textId="77777777" w:rsidR="00CA7AA9" w:rsidRPr="00022EE8" w:rsidRDefault="00CA7AA9" w:rsidP="00C27C5E">
      <w:pPr>
        <w:spacing w:line="276" w:lineRule="auto"/>
        <w:jc w:val="both"/>
        <w:rPr>
          <w:rFonts w:ascii="Arial" w:eastAsia="Arial" w:hAnsi="Arial" w:cs="Arial"/>
        </w:rPr>
      </w:pPr>
    </w:p>
    <w:p w14:paraId="6550DBC3" w14:textId="44840FD7" w:rsidR="00CA7AA9" w:rsidRPr="00022EE8" w:rsidRDefault="00CA7AA9" w:rsidP="00C27C5E">
      <w:pPr>
        <w:spacing w:line="276" w:lineRule="auto"/>
        <w:jc w:val="both"/>
        <w:rPr>
          <w:rFonts w:ascii="Arial" w:eastAsia="Arial" w:hAnsi="Arial" w:cs="Arial"/>
        </w:rPr>
      </w:pPr>
      <w:bookmarkStart w:id="0" w:name="_heading=h.gjdgxs" w:colFirst="0" w:colLast="0"/>
      <w:bookmarkEnd w:id="0"/>
      <w:r w:rsidRPr="00022EE8">
        <w:rPr>
          <w:rFonts w:ascii="Arial" w:eastAsia="Arial" w:hAnsi="Arial" w:cs="Arial"/>
        </w:rPr>
        <w:t>SEGUNDO.- Se instruye a la Secretaria de Ayuntamiento, girar atento oficio al H. Congreso del Estado de Jalisco, mediante el cual se le haga saber el sentido del voto que se emite, remitiendo conjuntamente la copia certificada del acuerdo sobre el particular, así como el acta de la sesión en que fue aprobada, notificación que deberá realizarse en la brevedad posible</w:t>
      </w:r>
      <w:r>
        <w:rPr>
          <w:rFonts w:ascii="Arial" w:eastAsia="Arial" w:hAnsi="Arial" w:cs="Arial"/>
        </w:rPr>
        <w:t xml:space="preserve">, esto conforme a lo solicitado en </w:t>
      </w:r>
      <w:r w:rsidRPr="00022EE8">
        <w:rPr>
          <w:rFonts w:ascii="Arial" w:eastAsia="Arial" w:hAnsi="Arial" w:cs="Arial"/>
        </w:rPr>
        <w:t xml:space="preserve">el oficio número </w:t>
      </w:r>
      <w:r w:rsidRPr="00022EE8">
        <w:rPr>
          <w:rFonts w:ascii="Arial" w:eastAsia="Arial" w:hAnsi="Arial" w:cs="Arial"/>
          <w:b/>
        </w:rPr>
        <w:t>CPL/1072/LXII/24</w:t>
      </w:r>
      <w:r w:rsidRPr="00B35E65">
        <w:rPr>
          <w:rFonts w:ascii="Arial" w:eastAsia="Arial" w:hAnsi="Arial" w:cs="Arial"/>
          <w:bCs/>
        </w:rPr>
        <w:t xml:space="preserve"> </w:t>
      </w:r>
      <w:r w:rsidRPr="00022EE8">
        <w:rPr>
          <w:rFonts w:ascii="Arial" w:eastAsia="Arial" w:hAnsi="Arial" w:cs="Arial"/>
        </w:rPr>
        <w:t xml:space="preserve">signado por </w:t>
      </w:r>
      <w:r>
        <w:rPr>
          <w:rFonts w:ascii="Arial" w:eastAsia="Arial" w:hAnsi="Arial" w:cs="Arial"/>
        </w:rPr>
        <w:t>la</w:t>
      </w:r>
      <w:r w:rsidRPr="00022EE8">
        <w:rPr>
          <w:rFonts w:ascii="Arial" w:eastAsia="Arial" w:hAnsi="Arial" w:cs="Arial"/>
        </w:rPr>
        <w:t xml:space="preserve"> </w:t>
      </w:r>
      <w:r w:rsidRPr="00B35E65">
        <w:rPr>
          <w:rFonts w:ascii="Arial" w:eastAsia="Arial" w:hAnsi="Arial" w:cs="Arial"/>
          <w:bCs/>
        </w:rPr>
        <w:t>Lic. B</w:t>
      </w:r>
      <w:r>
        <w:rPr>
          <w:rFonts w:ascii="Arial" w:eastAsia="Arial" w:hAnsi="Arial" w:cs="Arial"/>
          <w:bCs/>
        </w:rPr>
        <w:t>á</w:t>
      </w:r>
      <w:r w:rsidRPr="00B35E65">
        <w:rPr>
          <w:rFonts w:ascii="Arial" w:eastAsia="Arial" w:hAnsi="Arial" w:cs="Arial"/>
          <w:bCs/>
        </w:rPr>
        <w:t xml:space="preserve">rbara </w:t>
      </w:r>
      <w:proofErr w:type="spellStart"/>
      <w:r w:rsidRPr="00B35E65">
        <w:rPr>
          <w:rFonts w:ascii="Arial" w:eastAsia="Arial" w:hAnsi="Arial" w:cs="Arial"/>
          <w:bCs/>
        </w:rPr>
        <w:t>Lizette</w:t>
      </w:r>
      <w:proofErr w:type="spellEnd"/>
      <w:r w:rsidRPr="00B35E65">
        <w:rPr>
          <w:rFonts w:ascii="Arial" w:eastAsia="Arial" w:hAnsi="Arial" w:cs="Arial"/>
          <w:bCs/>
        </w:rPr>
        <w:t xml:space="preserve"> Trigueros Becerra</w:t>
      </w:r>
      <w:r w:rsidRPr="00022EE8">
        <w:rPr>
          <w:rFonts w:ascii="Arial" w:eastAsia="Arial" w:hAnsi="Arial" w:cs="Arial"/>
        </w:rPr>
        <w:t>, Secretaria General del Congreso del Estado en funciones por ministerio de Ley</w:t>
      </w:r>
      <w:r>
        <w:rPr>
          <w:rFonts w:ascii="Arial" w:eastAsia="Arial" w:hAnsi="Arial" w:cs="Arial"/>
          <w:bCs/>
        </w:rPr>
        <w:t>, el cual</w:t>
      </w:r>
      <w:r w:rsidRPr="00B35E65">
        <w:rPr>
          <w:rFonts w:ascii="Arial" w:eastAsia="Arial" w:hAnsi="Arial" w:cs="Arial"/>
          <w:bCs/>
        </w:rPr>
        <w:t xml:space="preserve"> se anexa al presente dictamen.</w:t>
      </w:r>
      <w:r>
        <w:rPr>
          <w:rFonts w:ascii="Arial" w:eastAsia="Arial" w:hAnsi="Arial" w:cs="Arial"/>
          <w:b/>
        </w:rPr>
        <w:t xml:space="preserve"> </w:t>
      </w:r>
    </w:p>
    <w:p w14:paraId="6A0BB5E8" w14:textId="77777777" w:rsidR="00CA7AA9" w:rsidRPr="00022EE8" w:rsidRDefault="00CA7AA9" w:rsidP="00C27C5E">
      <w:pPr>
        <w:spacing w:line="276" w:lineRule="auto"/>
        <w:jc w:val="both"/>
        <w:rPr>
          <w:rFonts w:ascii="Arial" w:eastAsia="Arial" w:hAnsi="Arial" w:cs="Arial"/>
        </w:rPr>
      </w:pPr>
    </w:p>
    <w:p w14:paraId="5E4E7EF7" w14:textId="77777777" w:rsidR="00CA7AA9" w:rsidRPr="00022EE8" w:rsidRDefault="00CA7AA9" w:rsidP="00C27C5E">
      <w:pPr>
        <w:spacing w:line="276" w:lineRule="auto"/>
        <w:jc w:val="both"/>
        <w:rPr>
          <w:rFonts w:ascii="Arial" w:eastAsia="Arial" w:hAnsi="Arial" w:cs="Arial"/>
        </w:rPr>
      </w:pPr>
      <w:proofErr w:type="gramStart"/>
      <w:r w:rsidRPr="00022EE8">
        <w:rPr>
          <w:rFonts w:ascii="Arial" w:eastAsia="Arial" w:hAnsi="Arial" w:cs="Arial"/>
        </w:rPr>
        <w:t>TERCERO.-</w:t>
      </w:r>
      <w:proofErr w:type="gramEnd"/>
      <w:r w:rsidRPr="00022EE8">
        <w:rPr>
          <w:rFonts w:ascii="Arial" w:eastAsia="Arial" w:hAnsi="Arial" w:cs="Arial"/>
        </w:rPr>
        <w:t xml:space="preserve"> Se autoriza a las CC. Lic. Magali Casillas Contreras, Presidenta Municipal; Mtra. Claudia Margarita Robles Gómez, Sindica Municipal y la Mtra. Karla Cisneros Torres, Secretaria de Ayuntamiento, para que signen los documentos necesarios a fin de cumplimentar el presente dictamen.</w:t>
      </w:r>
    </w:p>
    <w:p w14:paraId="0469A2F9" w14:textId="77777777" w:rsidR="00CA7AA9" w:rsidRDefault="00CA7AA9" w:rsidP="00CA7AA9">
      <w:pPr>
        <w:jc w:val="center"/>
        <w:rPr>
          <w:rFonts w:ascii="Arial" w:eastAsia="Arial" w:hAnsi="Arial" w:cs="Arial"/>
          <w:b/>
          <w:highlight w:val="yellow"/>
        </w:rPr>
      </w:pPr>
    </w:p>
    <w:p w14:paraId="639DEABE" w14:textId="77777777" w:rsidR="00CA7AA9" w:rsidRPr="00ED540D" w:rsidRDefault="00CA7AA9" w:rsidP="00CA7AA9">
      <w:pPr>
        <w:jc w:val="center"/>
        <w:rPr>
          <w:rFonts w:ascii="Arial" w:eastAsia="Arial" w:hAnsi="Arial" w:cs="Arial"/>
          <w:highlight w:val="yellow"/>
        </w:rPr>
      </w:pPr>
    </w:p>
    <w:p w14:paraId="3C437562" w14:textId="77777777" w:rsidR="00CA7AA9" w:rsidRPr="0036086F" w:rsidRDefault="00CA7AA9" w:rsidP="00CA7AA9">
      <w:pPr>
        <w:spacing w:line="276" w:lineRule="auto"/>
        <w:jc w:val="center"/>
        <w:rPr>
          <w:rFonts w:ascii="Arial Narrow" w:hAnsi="Arial Narrow" w:cstheme="minorHAnsi"/>
          <w:b/>
          <w:bCs/>
          <w:sz w:val="22"/>
          <w:szCs w:val="22"/>
          <w:lang w:val="it-IT"/>
        </w:rPr>
      </w:pPr>
      <w:r w:rsidRPr="0036086F">
        <w:rPr>
          <w:rFonts w:ascii="Arial Narrow" w:hAnsi="Arial Narrow" w:cstheme="minorHAnsi"/>
          <w:b/>
          <w:bCs/>
          <w:sz w:val="22"/>
          <w:szCs w:val="22"/>
          <w:lang w:val="it-IT"/>
        </w:rPr>
        <w:t xml:space="preserve">A T E N T A M E N T E </w:t>
      </w:r>
    </w:p>
    <w:p w14:paraId="02FAFBD5" w14:textId="77777777" w:rsidR="00CA7AA9" w:rsidRPr="0036086F" w:rsidRDefault="00CA7AA9" w:rsidP="00CA7AA9">
      <w:pPr>
        <w:spacing w:line="276" w:lineRule="auto"/>
        <w:jc w:val="center"/>
        <w:rPr>
          <w:rFonts w:ascii="Arial Narrow" w:hAnsi="Arial Narrow" w:cstheme="minorHAnsi"/>
          <w:b/>
          <w:bCs/>
          <w:sz w:val="22"/>
          <w:szCs w:val="22"/>
        </w:rPr>
      </w:pPr>
      <w:r w:rsidRPr="0036086F">
        <w:rPr>
          <w:rFonts w:ascii="Arial Narrow" w:hAnsi="Arial Narrow" w:cstheme="minorHAnsi"/>
          <w:b/>
          <w:bCs/>
          <w:sz w:val="22"/>
          <w:szCs w:val="22"/>
        </w:rPr>
        <w:t>“2024, AÑO DEL 85 ANIVERSARIO DE LA ESCUELA SECUNDARIA FEDERAL BENITO JUAREZ”</w:t>
      </w:r>
    </w:p>
    <w:p w14:paraId="719BDBF0" w14:textId="77777777" w:rsidR="00CA7AA9" w:rsidRPr="0036086F" w:rsidRDefault="00CA7AA9" w:rsidP="00CA7AA9">
      <w:pPr>
        <w:spacing w:line="276" w:lineRule="auto"/>
        <w:jc w:val="center"/>
        <w:rPr>
          <w:rFonts w:ascii="Arial Narrow" w:hAnsi="Arial Narrow" w:cstheme="minorHAnsi"/>
          <w:b/>
          <w:bCs/>
          <w:sz w:val="22"/>
          <w:szCs w:val="22"/>
        </w:rPr>
      </w:pPr>
      <w:r w:rsidRPr="0036086F">
        <w:rPr>
          <w:rFonts w:ascii="Arial Narrow" w:hAnsi="Arial Narrow" w:cstheme="minorHAnsi"/>
          <w:b/>
          <w:bCs/>
          <w:sz w:val="22"/>
          <w:szCs w:val="22"/>
        </w:rPr>
        <w:t>“2024, BICENTENARIO EN QUE SE OTORGA EL TÍTULO DE “CIUDAD” A LA ANTIGUA ZAPOTLÁN EL GRANDE”</w:t>
      </w:r>
    </w:p>
    <w:p w14:paraId="035183EC" w14:textId="77777777" w:rsidR="00CA7AA9" w:rsidRPr="0036086F" w:rsidRDefault="00CA7AA9" w:rsidP="00CA7AA9">
      <w:pPr>
        <w:jc w:val="center"/>
        <w:rPr>
          <w:rFonts w:ascii="Arial Narrow" w:hAnsi="Arial Narrow" w:cstheme="minorHAnsi"/>
          <w:b/>
          <w:bCs/>
          <w:sz w:val="22"/>
          <w:szCs w:val="22"/>
        </w:rPr>
      </w:pPr>
      <w:r w:rsidRPr="0036086F">
        <w:rPr>
          <w:rFonts w:ascii="Arial Narrow" w:hAnsi="Arial Narrow" w:cstheme="minorHAnsi"/>
          <w:b/>
          <w:bCs/>
          <w:sz w:val="22"/>
          <w:szCs w:val="22"/>
        </w:rPr>
        <w:t>CD. GUZMÁN MUNICIPIO DE ZAPOTLÁN EL GRANDE, JALISCO,</w:t>
      </w:r>
    </w:p>
    <w:p w14:paraId="693EB758" w14:textId="7306ABFA" w:rsidR="00CA7AA9" w:rsidRPr="0036086F" w:rsidRDefault="00CA7AA9" w:rsidP="00CA7AA9">
      <w:pPr>
        <w:jc w:val="center"/>
        <w:rPr>
          <w:rFonts w:ascii="Arial Narrow" w:hAnsi="Arial Narrow" w:cstheme="minorHAnsi"/>
          <w:b/>
          <w:bCs/>
          <w:sz w:val="22"/>
          <w:szCs w:val="22"/>
        </w:rPr>
      </w:pPr>
      <w:r w:rsidRPr="0036086F">
        <w:rPr>
          <w:rFonts w:ascii="Arial Narrow" w:hAnsi="Arial Narrow" w:cstheme="minorHAnsi"/>
          <w:b/>
          <w:bCs/>
          <w:sz w:val="22"/>
          <w:szCs w:val="22"/>
        </w:rPr>
        <w:t>A 2</w:t>
      </w:r>
      <w:r w:rsidR="0036086F">
        <w:rPr>
          <w:rFonts w:ascii="Arial Narrow" w:hAnsi="Arial Narrow" w:cstheme="minorHAnsi"/>
          <w:b/>
          <w:bCs/>
          <w:sz w:val="22"/>
          <w:szCs w:val="22"/>
        </w:rPr>
        <w:t>1</w:t>
      </w:r>
      <w:r w:rsidRPr="0036086F">
        <w:rPr>
          <w:rFonts w:ascii="Arial Narrow" w:hAnsi="Arial Narrow" w:cstheme="minorHAnsi"/>
          <w:b/>
          <w:bCs/>
          <w:sz w:val="22"/>
          <w:szCs w:val="22"/>
        </w:rPr>
        <w:t xml:space="preserve"> DE NOVIEMBRE DE 2021.</w:t>
      </w:r>
    </w:p>
    <w:p w14:paraId="260C972B" w14:textId="77777777" w:rsidR="00CA7AA9" w:rsidRDefault="00CA7AA9" w:rsidP="00CA7AA9">
      <w:pPr>
        <w:jc w:val="center"/>
        <w:rPr>
          <w:rFonts w:ascii="Arial" w:eastAsia="Arial" w:hAnsi="Arial" w:cs="Arial"/>
          <w:b/>
        </w:rPr>
      </w:pPr>
    </w:p>
    <w:p w14:paraId="4C102230" w14:textId="77777777" w:rsidR="00CA7AA9" w:rsidRDefault="00CA7AA9" w:rsidP="00CA7AA9">
      <w:pPr>
        <w:jc w:val="center"/>
        <w:rPr>
          <w:rFonts w:ascii="Arial" w:eastAsia="Arial" w:hAnsi="Arial" w:cs="Arial"/>
          <w:b/>
        </w:rPr>
      </w:pPr>
    </w:p>
    <w:p w14:paraId="21FC75EA" w14:textId="4B433908" w:rsidR="00CA7AA9" w:rsidRPr="0036086F" w:rsidRDefault="0036086F" w:rsidP="00CA7AA9">
      <w:pPr>
        <w:jc w:val="center"/>
        <w:rPr>
          <w:rFonts w:ascii="Arial Narrow" w:eastAsia="Arial" w:hAnsi="Arial Narrow" w:cs="Arial"/>
          <w:sz w:val="22"/>
          <w:szCs w:val="22"/>
        </w:rPr>
      </w:pPr>
      <w:r w:rsidRPr="0036086F">
        <w:rPr>
          <w:rFonts w:ascii="Arial Narrow" w:eastAsia="Arial" w:hAnsi="Arial Narrow" w:cs="Arial"/>
          <w:b/>
          <w:sz w:val="22"/>
          <w:szCs w:val="22"/>
        </w:rPr>
        <w:t>MTRA. CLAUDIA MARGARITA ROBLES GOMEZ</w:t>
      </w:r>
    </w:p>
    <w:p w14:paraId="49C391E6" w14:textId="684497B2" w:rsidR="0042088B" w:rsidRDefault="0042088B" w:rsidP="00CA7AA9">
      <w:pPr>
        <w:jc w:val="center"/>
        <w:rPr>
          <w:rFonts w:ascii="Arial Narrow" w:eastAsia="Arial" w:hAnsi="Arial Narrow" w:cs="Arial"/>
          <w:sz w:val="22"/>
          <w:szCs w:val="22"/>
        </w:rPr>
      </w:pPr>
      <w:r>
        <w:rPr>
          <w:rFonts w:ascii="Arial Narrow" w:eastAsia="Arial" w:hAnsi="Arial Narrow" w:cs="Arial"/>
          <w:sz w:val="22"/>
          <w:szCs w:val="22"/>
        </w:rPr>
        <w:t>SINDICA Y</w:t>
      </w:r>
      <w:r w:rsidR="0036086F" w:rsidRPr="0036086F">
        <w:rPr>
          <w:rFonts w:ascii="Arial Narrow" w:eastAsia="Arial" w:hAnsi="Arial Narrow" w:cs="Arial"/>
          <w:sz w:val="22"/>
          <w:szCs w:val="22"/>
        </w:rPr>
        <w:t xml:space="preserve"> PRESIDENTA DE LA COMISIÓN EDILICIA DE </w:t>
      </w:r>
    </w:p>
    <w:p w14:paraId="6D4449C1" w14:textId="003D466E" w:rsidR="00CA7AA9" w:rsidRPr="0036086F" w:rsidRDefault="0036086F" w:rsidP="00CA7AA9">
      <w:pPr>
        <w:jc w:val="center"/>
        <w:rPr>
          <w:rFonts w:ascii="Arial Narrow" w:eastAsia="Arial" w:hAnsi="Arial Narrow" w:cs="Arial"/>
          <w:sz w:val="22"/>
          <w:szCs w:val="22"/>
        </w:rPr>
      </w:pPr>
      <w:r w:rsidRPr="0036086F">
        <w:rPr>
          <w:rFonts w:ascii="Arial Narrow" w:eastAsia="Arial" w:hAnsi="Arial Narrow" w:cs="Arial"/>
          <w:sz w:val="22"/>
          <w:szCs w:val="22"/>
        </w:rPr>
        <w:t>REGLAMENTOS Y GOBERNACIÓN.</w:t>
      </w:r>
    </w:p>
    <w:p w14:paraId="6FCE5058" w14:textId="77777777" w:rsidR="00CA7AA9" w:rsidRPr="0036086F" w:rsidRDefault="00CA7AA9" w:rsidP="00CA7AA9">
      <w:pPr>
        <w:jc w:val="center"/>
        <w:rPr>
          <w:rFonts w:ascii="Arial Narrow" w:eastAsia="Arial" w:hAnsi="Arial Narrow" w:cs="Arial"/>
          <w:sz w:val="22"/>
          <w:szCs w:val="22"/>
        </w:rPr>
      </w:pPr>
    </w:p>
    <w:p w14:paraId="58ED3B13" w14:textId="77777777" w:rsidR="00CA7AA9" w:rsidRPr="0036086F" w:rsidRDefault="00CA7AA9" w:rsidP="00CA7AA9">
      <w:pPr>
        <w:jc w:val="center"/>
        <w:rPr>
          <w:rFonts w:ascii="Arial Narrow" w:eastAsia="Arial" w:hAnsi="Arial Narrow" w:cs="Arial"/>
          <w:sz w:val="22"/>
          <w:szCs w:val="22"/>
        </w:rPr>
      </w:pPr>
    </w:p>
    <w:p w14:paraId="20003287" w14:textId="77777777" w:rsidR="00CA7AA9" w:rsidRPr="0036086F" w:rsidRDefault="00CA7AA9" w:rsidP="00CA7AA9">
      <w:pPr>
        <w:jc w:val="center"/>
        <w:rPr>
          <w:rFonts w:ascii="Arial Narrow" w:eastAsia="Arial" w:hAnsi="Arial Narrow" w:cs="Arial"/>
          <w:sz w:val="22"/>
          <w:szCs w:val="22"/>
        </w:rPr>
      </w:pPr>
    </w:p>
    <w:p w14:paraId="429F2ABA" w14:textId="40D75987" w:rsidR="00CA7AA9" w:rsidRPr="0036086F" w:rsidRDefault="00294853" w:rsidP="00CA7AA9">
      <w:pPr>
        <w:jc w:val="center"/>
        <w:rPr>
          <w:rFonts w:ascii="Arial Narrow" w:eastAsia="Times New Roman" w:hAnsi="Arial Narrow" w:cs="Times New Roman"/>
          <w:sz w:val="22"/>
          <w:szCs w:val="22"/>
        </w:rPr>
      </w:pPr>
      <w:r>
        <w:rPr>
          <w:rFonts w:ascii="Arial Narrow" w:eastAsia="Arial" w:hAnsi="Arial Narrow" w:cs="Arial"/>
          <w:b/>
          <w:sz w:val="22"/>
          <w:szCs w:val="22"/>
        </w:rPr>
        <w:t>DRA</w:t>
      </w:r>
      <w:r w:rsidR="0036086F" w:rsidRPr="0036086F">
        <w:rPr>
          <w:rFonts w:ascii="Arial Narrow" w:eastAsia="Arial" w:hAnsi="Arial Narrow" w:cs="Arial"/>
          <w:b/>
          <w:sz w:val="22"/>
          <w:szCs w:val="22"/>
        </w:rPr>
        <w:t>. MIRIAM SALOME TORRES LARES</w:t>
      </w:r>
    </w:p>
    <w:p w14:paraId="7BDB3508" w14:textId="77777777" w:rsidR="0042088B" w:rsidRDefault="0036086F" w:rsidP="00CA7AA9">
      <w:pPr>
        <w:jc w:val="center"/>
        <w:rPr>
          <w:rFonts w:ascii="Arial Narrow" w:eastAsia="Arial" w:hAnsi="Arial Narrow" w:cs="Arial"/>
          <w:sz w:val="22"/>
          <w:szCs w:val="22"/>
        </w:rPr>
      </w:pPr>
      <w:r w:rsidRPr="0036086F">
        <w:rPr>
          <w:rFonts w:ascii="Arial Narrow" w:eastAsia="Arial" w:hAnsi="Arial Narrow" w:cs="Arial"/>
          <w:sz w:val="22"/>
          <w:szCs w:val="22"/>
        </w:rPr>
        <w:t xml:space="preserve">REGIDORA VOCAL DE LA COMISIÓN EDILICIA DE </w:t>
      </w:r>
    </w:p>
    <w:p w14:paraId="6F36F88F" w14:textId="6EC0F746" w:rsidR="00CA7AA9" w:rsidRPr="0036086F" w:rsidRDefault="0036086F" w:rsidP="00CA7AA9">
      <w:pPr>
        <w:jc w:val="center"/>
        <w:rPr>
          <w:rFonts w:ascii="Arial Narrow" w:eastAsia="Arial" w:hAnsi="Arial Narrow" w:cs="Arial"/>
          <w:b/>
          <w:sz w:val="22"/>
          <w:szCs w:val="22"/>
        </w:rPr>
      </w:pPr>
      <w:r w:rsidRPr="0036086F">
        <w:rPr>
          <w:rFonts w:ascii="Arial Narrow" w:eastAsia="Arial" w:hAnsi="Arial Narrow" w:cs="Arial"/>
          <w:sz w:val="22"/>
          <w:szCs w:val="22"/>
        </w:rPr>
        <w:t>REGLAMENTOS Y GOBERNACIÓN</w:t>
      </w:r>
    </w:p>
    <w:p w14:paraId="2AEA81BB" w14:textId="77777777" w:rsidR="00CA7AA9" w:rsidRPr="0036086F" w:rsidRDefault="00CA7AA9" w:rsidP="00CA7AA9">
      <w:pPr>
        <w:jc w:val="center"/>
        <w:rPr>
          <w:rFonts w:ascii="Arial Narrow" w:eastAsia="Arial" w:hAnsi="Arial Narrow" w:cs="Arial"/>
          <w:b/>
          <w:sz w:val="22"/>
          <w:szCs w:val="22"/>
        </w:rPr>
      </w:pPr>
      <w:bookmarkStart w:id="1" w:name="_GoBack"/>
      <w:bookmarkEnd w:id="1"/>
    </w:p>
    <w:p w14:paraId="017FBF79" w14:textId="77777777" w:rsidR="00CA7AA9" w:rsidRPr="0036086F" w:rsidRDefault="00CA7AA9" w:rsidP="00CA7AA9">
      <w:pPr>
        <w:jc w:val="center"/>
        <w:rPr>
          <w:rFonts w:ascii="Arial Narrow" w:eastAsia="Arial" w:hAnsi="Arial Narrow" w:cs="Arial"/>
          <w:b/>
          <w:sz w:val="22"/>
          <w:szCs w:val="22"/>
        </w:rPr>
      </w:pPr>
    </w:p>
    <w:p w14:paraId="1CE144F3" w14:textId="77777777" w:rsidR="00CA7AA9" w:rsidRPr="0036086F" w:rsidRDefault="00CA7AA9" w:rsidP="00CA7AA9">
      <w:pPr>
        <w:jc w:val="center"/>
        <w:rPr>
          <w:rFonts w:ascii="Arial Narrow" w:eastAsia="Arial" w:hAnsi="Arial Narrow" w:cs="Arial"/>
          <w:b/>
          <w:sz w:val="22"/>
          <w:szCs w:val="22"/>
        </w:rPr>
      </w:pPr>
    </w:p>
    <w:p w14:paraId="091ED667" w14:textId="1CF70B23" w:rsidR="00CA7AA9" w:rsidRPr="0036086F" w:rsidRDefault="00294853" w:rsidP="00CA7AA9">
      <w:pPr>
        <w:jc w:val="center"/>
        <w:rPr>
          <w:rFonts w:ascii="Arial Narrow" w:eastAsia="Arial" w:hAnsi="Arial Narrow" w:cs="Arial"/>
          <w:b/>
          <w:sz w:val="22"/>
          <w:szCs w:val="22"/>
        </w:rPr>
      </w:pPr>
      <w:r>
        <w:rPr>
          <w:rFonts w:ascii="Arial Narrow" w:eastAsia="Arial" w:hAnsi="Arial Narrow" w:cs="Arial"/>
          <w:b/>
          <w:sz w:val="22"/>
          <w:szCs w:val="22"/>
        </w:rPr>
        <w:t>DRA</w:t>
      </w:r>
      <w:r w:rsidR="0036086F" w:rsidRPr="0036086F">
        <w:rPr>
          <w:rFonts w:ascii="Arial Narrow" w:eastAsia="Arial" w:hAnsi="Arial Narrow" w:cs="Arial"/>
          <w:b/>
          <w:sz w:val="22"/>
          <w:szCs w:val="22"/>
        </w:rPr>
        <w:t xml:space="preserve">. MARÍA OLGA GARCÍA AYALA </w:t>
      </w:r>
    </w:p>
    <w:p w14:paraId="2B70A344" w14:textId="77777777" w:rsidR="0042088B" w:rsidRDefault="0036086F" w:rsidP="00CA7AA9">
      <w:pPr>
        <w:jc w:val="center"/>
        <w:rPr>
          <w:rFonts w:ascii="Arial Narrow" w:eastAsia="Arial" w:hAnsi="Arial Narrow" w:cs="Arial"/>
          <w:sz w:val="22"/>
          <w:szCs w:val="22"/>
        </w:rPr>
      </w:pPr>
      <w:r w:rsidRPr="0036086F">
        <w:rPr>
          <w:rFonts w:ascii="Arial Narrow" w:eastAsia="Arial" w:hAnsi="Arial Narrow" w:cs="Arial"/>
          <w:sz w:val="22"/>
          <w:szCs w:val="22"/>
        </w:rPr>
        <w:t xml:space="preserve">REGIDORA VOCAL DE LA COMISIÓN EDILICIA DE </w:t>
      </w:r>
    </w:p>
    <w:p w14:paraId="7F13EE44" w14:textId="238E76CF" w:rsidR="00CA7AA9" w:rsidRDefault="0036086F" w:rsidP="00CA7AA9">
      <w:pPr>
        <w:jc w:val="center"/>
        <w:rPr>
          <w:rFonts w:ascii="Arial" w:eastAsia="Arial" w:hAnsi="Arial" w:cs="Arial"/>
          <w:b/>
        </w:rPr>
      </w:pPr>
      <w:r w:rsidRPr="0036086F">
        <w:rPr>
          <w:rFonts w:ascii="Arial Narrow" w:eastAsia="Arial" w:hAnsi="Arial Narrow" w:cs="Arial"/>
          <w:sz w:val="22"/>
          <w:szCs w:val="22"/>
        </w:rPr>
        <w:t>REGLAMENTOS Y GOBERNACIÓN</w:t>
      </w:r>
    </w:p>
    <w:p w14:paraId="3AA89BC7" w14:textId="1D2E751F" w:rsidR="00CA7AA9" w:rsidRDefault="00CA7AA9" w:rsidP="00CA7AA9">
      <w:pPr>
        <w:jc w:val="center"/>
        <w:rPr>
          <w:rFonts w:ascii="Arial" w:eastAsia="Arial" w:hAnsi="Arial" w:cs="Arial"/>
        </w:rPr>
      </w:pPr>
    </w:p>
    <w:p w14:paraId="1A4FE07C" w14:textId="4009E3A4" w:rsidR="00D94C49" w:rsidRDefault="00D94C49" w:rsidP="00CA7AA9">
      <w:pPr>
        <w:jc w:val="center"/>
        <w:rPr>
          <w:rFonts w:ascii="Arial" w:eastAsia="Arial" w:hAnsi="Arial" w:cs="Arial"/>
        </w:rPr>
      </w:pPr>
    </w:p>
    <w:p w14:paraId="566ECEFD" w14:textId="77777777" w:rsidR="00D94C49" w:rsidRDefault="00D94C49" w:rsidP="00CA7AA9">
      <w:pPr>
        <w:jc w:val="center"/>
        <w:rPr>
          <w:rFonts w:ascii="Arial" w:eastAsia="Arial" w:hAnsi="Arial" w:cs="Arial"/>
        </w:rPr>
      </w:pPr>
    </w:p>
    <w:p w14:paraId="4943E0E6" w14:textId="026095D6" w:rsidR="00A964D5" w:rsidRPr="0042088B" w:rsidRDefault="0042088B" w:rsidP="00A964D5">
      <w:pPr>
        <w:rPr>
          <w:rFonts w:ascii="Arial Narrow" w:hAnsi="Arial Narrow"/>
          <w:b/>
          <w:bCs/>
          <w:sz w:val="18"/>
          <w:szCs w:val="18"/>
        </w:rPr>
      </w:pPr>
      <w:r w:rsidRPr="0042088B">
        <w:rPr>
          <w:rFonts w:ascii="Arial Narrow" w:hAnsi="Arial Narrow"/>
          <w:b/>
          <w:bCs/>
          <w:sz w:val="18"/>
          <w:szCs w:val="18"/>
        </w:rPr>
        <w:t>CMRG/krag</w:t>
      </w:r>
    </w:p>
    <w:sectPr w:rsidR="00A964D5" w:rsidRPr="0042088B" w:rsidSect="0036086F">
      <w:headerReference w:type="even" r:id="rId7"/>
      <w:headerReference w:type="default" r:id="rId8"/>
      <w:headerReference w:type="first" r:id="rId9"/>
      <w:pgSz w:w="12240" w:h="15840"/>
      <w:pgMar w:top="1985" w:right="1183"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72BAE" w14:textId="77777777" w:rsidR="00340E48" w:rsidRDefault="00340E48" w:rsidP="00A964D5">
      <w:r>
        <w:separator/>
      </w:r>
    </w:p>
  </w:endnote>
  <w:endnote w:type="continuationSeparator" w:id="0">
    <w:p w14:paraId="0F88A8AD" w14:textId="77777777" w:rsidR="00340E48" w:rsidRDefault="00340E48"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57E13" w14:textId="77777777" w:rsidR="00340E48" w:rsidRDefault="00340E48" w:rsidP="00A964D5">
      <w:r>
        <w:separator/>
      </w:r>
    </w:p>
  </w:footnote>
  <w:footnote w:type="continuationSeparator" w:id="0">
    <w:p w14:paraId="05BEB2F0" w14:textId="77777777" w:rsidR="00340E48" w:rsidRDefault="00340E48"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BC19B" w14:textId="77777777" w:rsidR="00A964D5" w:rsidRDefault="00340E48">
    <w:pPr>
      <w:pStyle w:val="Encabezado"/>
    </w:pPr>
    <w:r>
      <w:rPr>
        <w:noProof/>
      </w:rPr>
      <w:pict w14:anchorId="28DCF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pyrus" w:hAnsi="Papyrus"/>
        <w:b/>
        <w:bCs/>
      </w:rPr>
      <w:id w:val="-1318336367"/>
      <w:docPartObj>
        <w:docPartGallery w:val="Page Numbers (Top of Page)"/>
        <w:docPartUnique/>
      </w:docPartObj>
    </w:sdtPr>
    <w:sdtEndPr>
      <w:rPr>
        <w:rFonts w:ascii="Baskerville Old Face" w:hAnsi="Baskerville Old Face"/>
        <w:b w:val="0"/>
        <w:bCs w:val="0"/>
        <w:sz w:val="18"/>
        <w:szCs w:val="18"/>
      </w:rPr>
    </w:sdtEndPr>
    <w:sdtContent>
      <w:p w14:paraId="7926C53B" w14:textId="5D614478" w:rsidR="00C27C5E" w:rsidRPr="0036086F" w:rsidRDefault="00C27C5E">
        <w:pPr>
          <w:pStyle w:val="Encabezado"/>
          <w:jc w:val="right"/>
          <w:rPr>
            <w:rFonts w:ascii="Baskerville Old Face" w:hAnsi="Baskerville Old Face"/>
            <w:sz w:val="18"/>
            <w:szCs w:val="18"/>
          </w:rPr>
        </w:pPr>
        <w:r w:rsidRPr="0036086F">
          <w:rPr>
            <w:rFonts w:ascii="Baskerville Old Face" w:hAnsi="Baskerville Old Face"/>
            <w:sz w:val="22"/>
            <w:szCs w:val="22"/>
            <w:lang w:val="es-ES"/>
          </w:rPr>
          <w:t xml:space="preserve">Página </w:t>
        </w:r>
        <w:r w:rsidRPr="0036086F">
          <w:rPr>
            <w:rFonts w:ascii="Baskerville Old Face" w:hAnsi="Baskerville Old Face"/>
            <w:sz w:val="22"/>
            <w:szCs w:val="22"/>
          </w:rPr>
          <w:fldChar w:fldCharType="begin"/>
        </w:r>
        <w:r w:rsidRPr="0036086F">
          <w:rPr>
            <w:rFonts w:ascii="Baskerville Old Face" w:hAnsi="Baskerville Old Face"/>
            <w:sz w:val="22"/>
            <w:szCs w:val="22"/>
          </w:rPr>
          <w:instrText>PAGE</w:instrText>
        </w:r>
        <w:r w:rsidRPr="0036086F">
          <w:rPr>
            <w:rFonts w:ascii="Baskerville Old Face" w:hAnsi="Baskerville Old Face"/>
            <w:sz w:val="22"/>
            <w:szCs w:val="22"/>
          </w:rPr>
          <w:fldChar w:fldCharType="separate"/>
        </w:r>
        <w:r w:rsidR="00294853">
          <w:rPr>
            <w:rFonts w:ascii="Baskerville Old Face" w:hAnsi="Baskerville Old Face"/>
            <w:noProof/>
            <w:sz w:val="22"/>
            <w:szCs w:val="22"/>
          </w:rPr>
          <w:t>6</w:t>
        </w:r>
        <w:r w:rsidRPr="0036086F">
          <w:rPr>
            <w:rFonts w:ascii="Baskerville Old Face" w:hAnsi="Baskerville Old Face"/>
            <w:sz w:val="22"/>
            <w:szCs w:val="22"/>
          </w:rPr>
          <w:fldChar w:fldCharType="end"/>
        </w:r>
        <w:r w:rsidRPr="0036086F">
          <w:rPr>
            <w:rFonts w:ascii="Baskerville Old Face" w:hAnsi="Baskerville Old Face"/>
            <w:sz w:val="22"/>
            <w:szCs w:val="22"/>
            <w:lang w:val="es-ES"/>
          </w:rPr>
          <w:t xml:space="preserve"> de </w:t>
        </w:r>
        <w:r w:rsidRPr="0036086F">
          <w:rPr>
            <w:rFonts w:ascii="Baskerville Old Face" w:hAnsi="Baskerville Old Face"/>
            <w:sz w:val="22"/>
            <w:szCs w:val="22"/>
          </w:rPr>
          <w:fldChar w:fldCharType="begin"/>
        </w:r>
        <w:r w:rsidRPr="0036086F">
          <w:rPr>
            <w:rFonts w:ascii="Baskerville Old Face" w:hAnsi="Baskerville Old Face"/>
            <w:sz w:val="22"/>
            <w:szCs w:val="22"/>
          </w:rPr>
          <w:instrText>NUMPAGES</w:instrText>
        </w:r>
        <w:r w:rsidRPr="0036086F">
          <w:rPr>
            <w:rFonts w:ascii="Baskerville Old Face" w:hAnsi="Baskerville Old Face"/>
            <w:sz w:val="22"/>
            <w:szCs w:val="22"/>
          </w:rPr>
          <w:fldChar w:fldCharType="separate"/>
        </w:r>
        <w:r w:rsidR="00294853">
          <w:rPr>
            <w:rFonts w:ascii="Baskerville Old Face" w:hAnsi="Baskerville Old Face"/>
            <w:noProof/>
            <w:sz w:val="22"/>
            <w:szCs w:val="22"/>
          </w:rPr>
          <w:t>7</w:t>
        </w:r>
        <w:r w:rsidRPr="0036086F">
          <w:rPr>
            <w:rFonts w:ascii="Baskerville Old Face" w:hAnsi="Baskerville Old Face"/>
            <w:sz w:val="22"/>
            <w:szCs w:val="22"/>
          </w:rPr>
          <w:fldChar w:fldCharType="end"/>
        </w:r>
      </w:p>
    </w:sdtContent>
  </w:sdt>
  <w:p w14:paraId="02222645" w14:textId="77777777" w:rsidR="00A964D5" w:rsidRDefault="00340E48">
    <w:pPr>
      <w:pStyle w:val="Encabezado"/>
    </w:pPr>
    <w:r>
      <w:rPr>
        <w:noProof/>
      </w:rPr>
      <w:pict w14:anchorId="3F55D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84.45pt;margin-top:-92.35pt;width:612.35pt;height:792.35pt;z-index:-251650048;mso-wrap-edited:f;mso-width-percent:0;mso-height-percent:0;mso-position-horizontal-relative:margin;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C49C" w14:textId="77777777" w:rsidR="00A964D5" w:rsidRDefault="00340E48">
    <w:pPr>
      <w:pStyle w:val="Encabezado"/>
    </w:pPr>
    <w:r>
      <w:rPr>
        <w:noProof/>
      </w:rPr>
      <w:pict w14:anchorId="5A5AA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2378D"/>
    <w:rsid w:val="001C671C"/>
    <w:rsid w:val="00294853"/>
    <w:rsid w:val="00340E48"/>
    <w:rsid w:val="0036086F"/>
    <w:rsid w:val="00404E51"/>
    <w:rsid w:val="0042088B"/>
    <w:rsid w:val="005025A3"/>
    <w:rsid w:val="00516399"/>
    <w:rsid w:val="00517844"/>
    <w:rsid w:val="005B0788"/>
    <w:rsid w:val="005B0FF5"/>
    <w:rsid w:val="006D3516"/>
    <w:rsid w:val="007E2CD9"/>
    <w:rsid w:val="00894494"/>
    <w:rsid w:val="00923192"/>
    <w:rsid w:val="00A4059A"/>
    <w:rsid w:val="00A964D5"/>
    <w:rsid w:val="00C12E36"/>
    <w:rsid w:val="00C13D5A"/>
    <w:rsid w:val="00C27C5E"/>
    <w:rsid w:val="00CA7AA9"/>
    <w:rsid w:val="00D82993"/>
    <w:rsid w:val="00D94C49"/>
    <w:rsid w:val="00E504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D3D39B"/>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paragraph" w:styleId="Textodeglobo">
    <w:name w:val="Balloon Text"/>
    <w:basedOn w:val="Normal"/>
    <w:link w:val="TextodegloboCar"/>
    <w:uiPriority w:val="99"/>
    <w:semiHidden/>
    <w:unhideWhenUsed/>
    <w:rsid w:val="00D94C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4C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21CB9-548B-4837-AF61-594582B8F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Pages>
  <Words>2464</Words>
  <Characters>13553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Karla Rocio Alcaraz Gomez</cp:lastModifiedBy>
  <cp:revision>3</cp:revision>
  <cp:lastPrinted>2024-11-21T16:56:00Z</cp:lastPrinted>
  <dcterms:created xsi:type="dcterms:W3CDTF">2024-11-19T17:08:00Z</dcterms:created>
  <dcterms:modified xsi:type="dcterms:W3CDTF">2024-11-21T20:11:00Z</dcterms:modified>
</cp:coreProperties>
</file>