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1F" w:rsidRDefault="00804E1F">
      <w:pPr>
        <w:pBdr>
          <w:top w:val="nil"/>
          <w:left w:val="nil"/>
          <w:bottom w:val="nil"/>
          <w:right w:val="nil"/>
          <w:between w:val="nil"/>
        </w:pBdr>
        <w:rPr>
          <w:b/>
          <w:color w:val="000000"/>
          <w:sz w:val="18"/>
          <w:szCs w:val="18"/>
        </w:rPr>
      </w:pPr>
    </w:p>
    <w:tbl>
      <w:tblPr>
        <w:tblStyle w:val="2"/>
        <w:tblpPr w:leftFromText="141" w:rightFromText="141" w:vertAnchor="text" w:horzAnchor="page" w:tblpX="6526" w:tblpY="105"/>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C153FE" w:rsidTr="00C153FE">
        <w:tc>
          <w:tcPr>
            <w:tcW w:w="2064" w:type="dxa"/>
          </w:tcPr>
          <w:p w:rsidR="00C153FE" w:rsidRPr="00A669B7" w:rsidRDefault="00C153FE" w:rsidP="00C153FE">
            <w:pPr>
              <w:rPr>
                <w:rFonts w:eastAsia="Times New Roman"/>
                <w:b/>
                <w:bCs/>
                <w:sz w:val="18"/>
                <w:szCs w:val="24"/>
                <w:lang w:eastAsia="en-US"/>
              </w:rPr>
            </w:pPr>
            <w:r w:rsidRPr="00A669B7">
              <w:rPr>
                <w:rFonts w:eastAsia="Times New Roman"/>
                <w:b/>
                <w:bCs/>
                <w:sz w:val="18"/>
                <w:szCs w:val="24"/>
                <w:lang w:eastAsia="en-US"/>
              </w:rPr>
              <w:t>Dependencia:</w:t>
            </w:r>
          </w:p>
        </w:tc>
        <w:tc>
          <w:tcPr>
            <w:tcW w:w="2439" w:type="dxa"/>
          </w:tcPr>
          <w:p w:rsidR="00C153FE" w:rsidRPr="00A669B7" w:rsidRDefault="00C153FE" w:rsidP="00C153FE">
            <w:pPr>
              <w:rPr>
                <w:rFonts w:eastAsia="Times New Roman"/>
                <w:bCs/>
                <w:sz w:val="18"/>
                <w:szCs w:val="24"/>
                <w:lang w:eastAsia="en-US"/>
              </w:rPr>
            </w:pPr>
            <w:r w:rsidRPr="00A669B7">
              <w:rPr>
                <w:rFonts w:eastAsia="Times New Roman"/>
                <w:bCs/>
                <w:sz w:val="18"/>
                <w:szCs w:val="24"/>
                <w:lang w:eastAsia="en-US"/>
              </w:rPr>
              <w:t>Sala de Regidores</w:t>
            </w:r>
          </w:p>
        </w:tc>
      </w:tr>
      <w:tr w:rsidR="00C153FE" w:rsidTr="00C153FE">
        <w:tc>
          <w:tcPr>
            <w:tcW w:w="2064" w:type="dxa"/>
          </w:tcPr>
          <w:p w:rsidR="00C153FE" w:rsidRPr="00A669B7" w:rsidRDefault="00C153FE" w:rsidP="00C153FE">
            <w:pPr>
              <w:rPr>
                <w:rFonts w:eastAsia="Times New Roman"/>
                <w:b/>
                <w:bCs/>
                <w:sz w:val="18"/>
                <w:szCs w:val="24"/>
                <w:lang w:eastAsia="en-US"/>
              </w:rPr>
            </w:pPr>
            <w:r w:rsidRPr="00A669B7">
              <w:rPr>
                <w:rFonts w:eastAsia="Times New Roman"/>
                <w:b/>
                <w:bCs/>
                <w:sz w:val="18"/>
                <w:szCs w:val="24"/>
                <w:lang w:eastAsia="en-US"/>
              </w:rPr>
              <w:t>Oficio:</w:t>
            </w:r>
          </w:p>
        </w:tc>
        <w:tc>
          <w:tcPr>
            <w:tcW w:w="2439" w:type="dxa"/>
          </w:tcPr>
          <w:p w:rsidR="00C153FE" w:rsidRPr="00A669B7" w:rsidRDefault="00C153FE" w:rsidP="00C153FE">
            <w:pPr>
              <w:rPr>
                <w:rFonts w:eastAsia="Times New Roman"/>
                <w:bCs/>
                <w:sz w:val="18"/>
                <w:szCs w:val="24"/>
                <w:lang w:eastAsia="en-US"/>
              </w:rPr>
            </w:pPr>
            <w:r>
              <w:rPr>
                <w:rFonts w:eastAsia="Times New Roman"/>
                <w:bCs/>
                <w:sz w:val="18"/>
                <w:szCs w:val="24"/>
                <w:lang w:eastAsia="en-US"/>
              </w:rPr>
              <w:t>0834</w:t>
            </w:r>
            <w:r w:rsidRPr="00A669B7">
              <w:rPr>
                <w:rFonts w:eastAsia="Times New Roman"/>
                <w:bCs/>
                <w:sz w:val="18"/>
                <w:szCs w:val="24"/>
                <w:lang w:eastAsia="en-US"/>
              </w:rPr>
              <w:t>/202</w:t>
            </w:r>
            <w:r>
              <w:rPr>
                <w:rFonts w:eastAsia="Times New Roman"/>
                <w:bCs/>
                <w:sz w:val="18"/>
                <w:szCs w:val="24"/>
                <w:lang w:eastAsia="en-US"/>
              </w:rPr>
              <w:t>3</w:t>
            </w:r>
          </w:p>
        </w:tc>
      </w:tr>
      <w:tr w:rsidR="00C153FE" w:rsidTr="00C153FE">
        <w:tc>
          <w:tcPr>
            <w:tcW w:w="2064" w:type="dxa"/>
          </w:tcPr>
          <w:p w:rsidR="00C153FE" w:rsidRPr="00A669B7" w:rsidRDefault="00C153FE" w:rsidP="00C153FE">
            <w:pPr>
              <w:rPr>
                <w:rFonts w:eastAsia="Times New Roman"/>
                <w:b/>
                <w:bCs/>
                <w:sz w:val="18"/>
                <w:szCs w:val="24"/>
                <w:lang w:eastAsia="en-US"/>
              </w:rPr>
            </w:pPr>
            <w:r w:rsidRPr="00A669B7">
              <w:rPr>
                <w:rFonts w:eastAsia="Times New Roman"/>
                <w:b/>
                <w:bCs/>
                <w:sz w:val="18"/>
                <w:szCs w:val="24"/>
                <w:lang w:eastAsia="en-US"/>
              </w:rPr>
              <w:t>Asunto:</w:t>
            </w:r>
          </w:p>
        </w:tc>
        <w:tc>
          <w:tcPr>
            <w:tcW w:w="2439" w:type="dxa"/>
          </w:tcPr>
          <w:p w:rsidR="00C153FE" w:rsidRPr="00A669B7" w:rsidRDefault="00C153FE" w:rsidP="00C153FE">
            <w:pPr>
              <w:rPr>
                <w:rFonts w:eastAsia="Times New Roman"/>
                <w:bCs/>
                <w:sz w:val="18"/>
                <w:szCs w:val="24"/>
                <w:lang w:eastAsia="en-US"/>
              </w:rPr>
            </w:pPr>
            <w:r w:rsidRPr="00A669B7">
              <w:rPr>
                <w:rFonts w:eastAsia="Times New Roman"/>
                <w:bCs/>
                <w:sz w:val="18"/>
                <w:szCs w:val="24"/>
                <w:lang w:eastAsia="en-US"/>
              </w:rPr>
              <w:t>El que se indica.</w:t>
            </w:r>
          </w:p>
        </w:tc>
      </w:tr>
    </w:tbl>
    <w:p w:rsidR="00804E1F" w:rsidRDefault="00804E1F">
      <w:pPr>
        <w:spacing w:line="276" w:lineRule="auto"/>
        <w:jc w:val="both"/>
        <w:rPr>
          <w:b/>
          <w:sz w:val="24"/>
          <w:szCs w:val="24"/>
        </w:rPr>
      </w:pPr>
    </w:p>
    <w:p w:rsidR="00804E1F" w:rsidRDefault="00804E1F">
      <w:pPr>
        <w:spacing w:before="92"/>
        <w:ind w:right="3888"/>
        <w:rPr>
          <w:b/>
        </w:rPr>
      </w:pPr>
    </w:p>
    <w:p w:rsidR="00C153FE" w:rsidRDefault="00C153FE" w:rsidP="003735B3">
      <w:pPr>
        <w:pBdr>
          <w:top w:val="nil"/>
          <w:left w:val="nil"/>
          <w:bottom w:val="nil"/>
          <w:right w:val="nil"/>
          <w:between w:val="nil"/>
        </w:pBdr>
        <w:ind w:right="50"/>
        <w:jc w:val="both"/>
        <w:rPr>
          <w:b/>
          <w:color w:val="000000"/>
          <w:sz w:val="24"/>
          <w:szCs w:val="24"/>
        </w:rPr>
      </w:pPr>
    </w:p>
    <w:p w:rsidR="00C153FE" w:rsidRDefault="00C153FE" w:rsidP="003735B3">
      <w:pPr>
        <w:pBdr>
          <w:top w:val="nil"/>
          <w:left w:val="nil"/>
          <w:bottom w:val="nil"/>
          <w:right w:val="nil"/>
          <w:between w:val="nil"/>
        </w:pBdr>
        <w:ind w:right="50"/>
        <w:jc w:val="both"/>
        <w:rPr>
          <w:b/>
          <w:color w:val="000000"/>
          <w:sz w:val="24"/>
          <w:szCs w:val="24"/>
        </w:rPr>
      </w:pPr>
    </w:p>
    <w:p w:rsidR="003735B3" w:rsidRPr="003735B3" w:rsidRDefault="003735B3" w:rsidP="003735B3">
      <w:pPr>
        <w:pBdr>
          <w:top w:val="nil"/>
          <w:left w:val="nil"/>
          <w:bottom w:val="nil"/>
          <w:right w:val="nil"/>
          <w:between w:val="nil"/>
        </w:pBdr>
        <w:ind w:right="50"/>
        <w:jc w:val="both"/>
        <w:rPr>
          <w:b/>
          <w:color w:val="000000"/>
          <w:sz w:val="24"/>
          <w:szCs w:val="24"/>
        </w:rPr>
      </w:pPr>
      <w:r w:rsidRPr="003735B3">
        <w:rPr>
          <w:b/>
          <w:color w:val="000000"/>
          <w:sz w:val="24"/>
          <w:szCs w:val="24"/>
        </w:rPr>
        <w:t xml:space="preserve">LIC. FRANCISCO FROYLAN CANDELARIO MORALES </w:t>
      </w:r>
    </w:p>
    <w:p w:rsidR="003735B3" w:rsidRPr="003735B3" w:rsidRDefault="003735B3" w:rsidP="003735B3">
      <w:pPr>
        <w:pBdr>
          <w:top w:val="nil"/>
          <w:left w:val="nil"/>
          <w:bottom w:val="nil"/>
          <w:right w:val="nil"/>
          <w:between w:val="nil"/>
        </w:pBdr>
        <w:ind w:right="50"/>
        <w:jc w:val="both"/>
        <w:rPr>
          <w:color w:val="000000"/>
          <w:sz w:val="24"/>
          <w:szCs w:val="24"/>
        </w:rPr>
      </w:pPr>
      <w:r w:rsidRPr="003735B3">
        <w:rPr>
          <w:color w:val="000000"/>
          <w:sz w:val="24"/>
          <w:szCs w:val="24"/>
        </w:rPr>
        <w:t xml:space="preserve">DIRECTOR DE TRANSPARENCIA, INFORMACIÓN MUNICIPAL </w:t>
      </w:r>
    </w:p>
    <w:p w:rsidR="003735B3" w:rsidRPr="003735B3" w:rsidRDefault="003735B3" w:rsidP="003735B3">
      <w:pPr>
        <w:pBdr>
          <w:top w:val="nil"/>
          <w:left w:val="nil"/>
          <w:bottom w:val="nil"/>
          <w:right w:val="nil"/>
          <w:between w:val="nil"/>
        </w:pBdr>
        <w:ind w:right="50"/>
        <w:jc w:val="both"/>
        <w:rPr>
          <w:color w:val="000000"/>
          <w:sz w:val="24"/>
          <w:szCs w:val="24"/>
        </w:rPr>
      </w:pPr>
      <w:r w:rsidRPr="003735B3">
        <w:rPr>
          <w:color w:val="000000"/>
          <w:sz w:val="24"/>
          <w:szCs w:val="24"/>
        </w:rPr>
        <w:t xml:space="preserve">Y PROTECCIÓN DE DATOS PERSONALES </w:t>
      </w:r>
    </w:p>
    <w:p w:rsidR="003735B3" w:rsidRDefault="003735B3" w:rsidP="003735B3">
      <w:pPr>
        <w:pBdr>
          <w:top w:val="nil"/>
          <w:left w:val="nil"/>
          <w:bottom w:val="nil"/>
          <w:right w:val="nil"/>
          <w:between w:val="nil"/>
        </w:pBdr>
        <w:ind w:right="50"/>
        <w:jc w:val="both"/>
        <w:rPr>
          <w:color w:val="000000"/>
          <w:sz w:val="24"/>
          <w:szCs w:val="24"/>
        </w:rPr>
      </w:pPr>
      <w:r w:rsidRPr="003735B3">
        <w:rPr>
          <w:color w:val="000000"/>
          <w:sz w:val="24"/>
          <w:szCs w:val="24"/>
        </w:rPr>
        <w:t>P R E S E N T E</w:t>
      </w:r>
    </w:p>
    <w:p w:rsidR="00804E1F" w:rsidRDefault="00EC53CA" w:rsidP="003735B3">
      <w:pPr>
        <w:pBdr>
          <w:top w:val="nil"/>
          <w:left w:val="nil"/>
          <w:bottom w:val="nil"/>
          <w:right w:val="nil"/>
          <w:between w:val="nil"/>
        </w:pBdr>
        <w:ind w:right="50"/>
        <w:jc w:val="both"/>
        <w:rPr>
          <w:color w:val="000000"/>
          <w:sz w:val="24"/>
          <w:szCs w:val="24"/>
        </w:rPr>
      </w:pPr>
      <w:r>
        <w:rPr>
          <w:color w:val="000000"/>
          <w:sz w:val="24"/>
          <w:szCs w:val="24"/>
        </w:rPr>
        <w:tab/>
      </w:r>
    </w:p>
    <w:p w:rsidR="00C153FE" w:rsidRDefault="00C153FE" w:rsidP="003735B3">
      <w:pPr>
        <w:pBdr>
          <w:top w:val="nil"/>
          <w:left w:val="nil"/>
          <w:bottom w:val="nil"/>
          <w:right w:val="nil"/>
          <w:between w:val="nil"/>
        </w:pBdr>
        <w:ind w:right="50"/>
        <w:jc w:val="both"/>
        <w:rPr>
          <w:color w:val="000000"/>
          <w:sz w:val="24"/>
          <w:szCs w:val="24"/>
        </w:rPr>
      </w:pPr>
    </w:p>
    <w:p w:rsidR="00804E1F" w:rsidRDefault="00EC53CA">
      <w:pPr>
        <w:pBdr>
          <w:top w:val="nil"/>
          <w:left w:val="nil"/>
          <w:bottom w:val="nil"/>
          <w:right w:val="nil"/>
          <w:between w:val="nil"/>
        </w:pBdr>
        <w:ind w:right="50"/>
        <w:jc w:val="both"/>
        <w:rPr>
          <w:color w:val="000000"/>
          <w:sz w:val="22"/>
          <w:szCs w:val="22"/>
        </w:rPr>
      </w:pPr>
      <w:r>
        <w:rPr>
          <w:color w:val="000000"/>
          <w:sz w:val="22"/>
          <w:szCs w:val="22"/>
        </w:rPr>
        <w:t>El que suscribe en mi calidad de Presidente de la Comisión Edilicia de Transparencia, Acceso a la Información Pública, Combate a la Corrupción y Protección de Datos personales</w:t>
      </w:r>
      <w:r>
        <w:rPr>
          <w:b/>
          <w:color w:val="000000"/>
          <w:sz w:val="22"/>
          <w:szCs w:val="22"/>
        </w:rPr>
        <w:t xml:space="preserve"> </w:t>
      </w:r>
      <w:r>
        <w:rPr>
          <w:color w:val="000000"/>
          <w:sz w:val="22"/>
          <w:szCs w:val="22"/>
        </w:rPr>
        <w:t>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c)…</w:t>
      </w:r>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d)</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e)…</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n)…</w:t>
      </w:r>
      <w:proofErr w:type="gramEnd"/>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lastRenderedPageBreak/>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A669B7">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 xml:space="preserve">Regidor Presidente de la Comisión Edilicia de Transparencia, Acceso a la Información Pública, Combate a la Corrupción y Protección de Datos Personales,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jc w:val="both"/>
        <w:rPr>
          <w:i/>
          <w:sz w:val="18"/>
          <w:szCs w:val="18"/>
        </w:rPr>
      </w:pPr>
      <w:r>
        <w:rPr>
          <w:b/>
          <w:i/>
          <w:sz w:val="18"/>
          <w:szCs w:val="18"/>
        </w:rPr>
        <w:lastRenderedPageBreak/>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3735B3"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Promover las visitas, entrevistas y acciones necesarias para el estudio y dictamen de los asuntos turnados;</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w:t>
      </w:r>
      <w:r w:rsidR="00A669B7">
        <w:t>dictaminacion</w:t>
      </w:r>
      <w:r>
        <w:t xml:space="preserve">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lastRenderedPageBreak/>
        <w:t xml:space="preserve">V. Los ciudadanos inscritos en la lista nominal de electores, en </w:t>
      </w:r>
      <w:r w:rsidR="00C153FE">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3735B3" w:rsidRDefault="00EC53CA">
      <w:pPr>
        <w:jc w:val="both"/>
        <w:rPr>
          <w:i/>
          <w:sz w:val="18"/>
          <w:szCs w:val="18"/>
        </w:rPr>
      </w:pPr>
      <w:r>
        <w:rPr>
          <w:i/>
          <w:sz w:val="18"/>
          <w:szCs w:val="18"/>
        </w:rPr>
        <w:t>El ejercicio de la facultad de iniciativa, en cualquiera de los casos señalados en los numerales inmediatos anteriores, no supone que los Ayuntamientos deban aprobar las iniciativas así presentadas, sino únicamente</w:t>
      </w:r>
    </w:p>
    <w:p w:rsidR="00804E1F" w:rsidRDefault="00EC53CA">
      <w:pPr>
        <w:jc w:val="both"/>
        <w:rPr>
          <w:i/>
          <w:sz w:val="18"/>
          <w:szCs w:val="18"/>
        </w:rPr>
      </w:pPr>
      <w:r>
        <w:rPr>
          <w:i/>
          <w:sz w:val="18"/>
          <w:szCs w:val="18"/>
        </w:rPr>
        <w:t xml:space="preserve"> que las mismas deben ser valoradas mediante el procedimiento establecido en la presente ley y en los reglamentos correspondientes. </w:t>
      </w: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pPr>
        <w:jc w:val="both"/>
        <w:rPr>
          <w:b/>
          <w:sz w:val="18"/>
          <w:szCs w:val="18"/>
        </w:rP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 xml:space="preserve">COMISIÓN EDILICIA DE TRANSPARENCIA, ACCESO A LA INFORMACIÓN PÚBLICA, COMBATE A LA CORRUPCIÓN Y PROTECCIÓN DE DATOS PERSONALES,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8F1A85">
        <w:rPr>
          <w:b/>
          <w:u w:val="single"/>
        </w:rPr>
        <w:t xml:space="preserve">IODO COMPRENDIDO DEL 01 DE </w:t>
      </w:r>
      <w:r w:rsidR="0044631A">
        <w:rPr>
          <w:b/>
          <w:u w:val="single"/>
        </w:rPr>
        <w:t>ABRIL AL 31 DE ABRIL</w:t>
      </w:r>
      <w:r w:rsidR="00A669B7">
        <w:rPr>
          <w:b/>
          <w:u w:val="single"/>
        </w:rPr>
        <w:t xml:space="preserve"> </w:t>
      </w:r>
      <w:r>
        <w:rPr>
          <w:b/>
          <w:u w:val="single"/>
        </w:rPr>
        <w:t>DEL 202</w:t>
      </w:r>
      <w:r w:rsidR="009763CE">
        <w:rPr>
          <w:b/>
          <w:u w:val="single"/>
        </w:rPr>
        <w:t>3</w:t>
      </w:r>
      <w:r>
        <w:t xml:space="preserve">, y por tanto no se ha generado la información siguiente: </w:t>
      </w:r>
    </w:p>
    <w:p w:rsidR="00804E1F" w:rsidRDefault="00804E1F">
      <w:pPr>
        <w:jc w:val="both"/>
        <w:rPr>
          <w:b/>
        </w:rPr>
      </w:pPr>
    </w:p>
    <w:p w:rsidR="00804E1F" w:rsidRDefault="00804E1F">
      <w:pPr>
        <w:jc w:val="center"/>
        <w:rPr>
          <w:b/>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 xml:space="preserve"> CONVOCATORIAS A SESIONES por parte de la Presidencia de la Comisión Edilicia de Transparencia, Acceso a la Información Pública, Combate a la Corrupción y Protección de Datos Personales</w:t>
      </w:r>
      <w:r>
        <w:rPr>
          <w:b/>
          <w:color w:val="000000"/>
          <w:sz w:val="22"/>
          <w:szCs w:val="22"/>
        </w:rPr>
        <w:t>:</w:t>
      </w:r>
      <w:r w:rsidR="00773BA0">
        <w:rPr>
          <w:color w:val="000000"/>
          <w:sz w:val="22"/>
          <w:szCs w:val="22"/>
        </w:rPr>
        <w:t xml:space="preserve"> </w:t>
      </w:r>
      <w:r w:rsidR="003735B3">
        <w:rPr>
          <w:color w:val="000000"/>
          <w:sz w:val="22"/>
          <w:szCs w:val="22"/>
        </w:rPr>
        <w:t>No se han Generado.</w:t>
      </w:r>
    </w:p>
    <w:p w:rsidR="0044631A" w:rsidRDefault="0044631A">
      <w:pPr>
        <w:jc w:val="both"/>
      </w:pPr>
    </w:p>
    <w:p w:rsidR="00804E1F" w:rsidRPr="00773BA0" w:rsidRDefault="00EC53CA" w:rsidP="00773BA0">
      <w:pPr>
        <w:numPr>
          <w:ilvl w:val="0"/>
          <w:numId w:val="5"/>
        </w:numPr>
        <w:pBdr>
          <w:top w:val="nil"/>
          <w:left w:val="nil"/>
          <w:bottom w:val="nil"/>
          <w:right w:val="nil"/>
          <w:between w:val="nil"/>
        </w:pBdr>
        <w:jc w:val="both"/>
        <w:rPr>
          <w:color w:val="000000"/>
          <w:sz w:val="22"/>
          <w:szCs w:val="22"/>
        </w:rPr>
      </w:pPr>
      <w:r w:rsidRPr="00773BA0">
        <w:rPr>
          <w:color w:val="000000"/>
          <w:sz w:val="22"/>
          <w:szCs w:val="22"/>
        </w:rPr>
        <w:t>LISTAS DE ASISTENCIA A SESIONES DE COMISIÓN: en lo que compete a la Presidencia de la Comisión Edilicia de Transparencia, Acceso a la Información Pública, Combate a la Corrupción y Protección de Datos Personales: No se han generado</w:t>
      </w:r>
    </w:p>
    <w:p w:rsidR="00804E1F" w:rsidRDefault="00804E1F">
      <w:pPr>
        <w:jc w:val="both"/>
        <w:rPr>
          <w:b/>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Transparencia, Acceso a la Información Pública, Combate a la Corrupción y Protección de Datos Personales: No se han generado. </w:t>
      </w:r>
    </w:p>
    <w:p w:rsidR="00804E1F" w:rsidRDefault="00804E1F">
      <w:pPr>
        <w:pBdr>
          <w:top w:val="nil"/>
          <w:left w:val="nil"/>
          <w:bottom w:val="nil"/>
          <w:right w:val="nil"/>
          <w:between w:val="nil"/>
        </w:pBdr>
        <w:ind w:left="1065"/>
        <w:jc w:val="both"/>
        <w:rPr>
          <w:color w:val="000000"/>
          <w:sz w:val="22"/>
          <w:szCs w:val="22"/>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Transparencia, Acceso a la Información Pública, Combate a la Corrupción y Protección de Datos Personales</w:t>
      </w:r>
      <w:r>
        <w:rPr>
          <w:b/>
          <w:color w:val="000000"/>
          <w:sz w:val="22"/>
          <w:szCs w:val="22"/>
        </w:rPr>
        <w:t xml:space="preserve">: </w:t>
      </w:r>
      <w:r>
        <w:rPr>
          <w:color w:val="000000"/>
          <w:sz w:val="22"/>
          <w:szCs w:val="22"/>
        </w:rPr>
        <w:t xml:space="preserve">No se han generado. </w:t>
      </w:r>
    </w:p>
    <w:p w:rsidR="00804E1F" w:rsidRDefault="00804E1F">
      <w:pPr>
        <w:jc w:val="both"/>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04E1F" w:rsidRDefault="00804E1F">
      <w:pPr>
        <w:pBdr>
          <w:top w:val="nil"/>
          <w:left w:val="nil"/>
          <w:bottom w:val="nil"/>
          <w:right w:val="nil"/>
          <w:between w:val="nil"/>
        </w:pBdr>
        <w:spacing w:line="276" w:lineRule="auto"/>
        <w:ind w:left="720"/>
        <w:rPr>
          <w:color w:val="000000"/>
          <w:sz w:val="22"/>
          <w:szCs w:val="22"/>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 xml:space="preserve">PROGRAMA DE TRABAJO Y ESTADÍSTICA DE VOTACIÓN por parte de la Comisión Edilicia de Transparencia, Acceso a la Información Pública, Combate a la Corrupción y Protección de Datos Personales.  No se ha generado. </w:t>
      </w:r>
    </w:p>
    <w:p w:rsidR="00804E1F" w:rsidRDefault="00804E1F">
      <w:pPr>
        <w:pBdr>
          <w:top w:val="nil"/>
          <w:left w:val="nil"/>
          <w:bottom w:val="nil"/>
          <w:right w:val="nil"/>
          <w:between w:val="nil"/>
        </w:pBdr>
        <w:spacing w:after="200" w:line="276" w:lineRule="auto"/>
        <w:ind w:left="720"/>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9763CE" w:rsidRPr="0062091E" w:rsidRDefault="009763CE" w:rsidP="009763CE">
      <w:pPr>
        <w:ind w:left="365" w:right="477"/>
        <w:jc w:val="center"/>
        <w:rPr>
          <w:b/>
        </w:rPr>
      </w:pPr>
      <w:r w:rsidRPr="0062091E">
        <w:rPr>
          <w:b/>
        </w:rPr>
        <w:t>A</w:t>
      </w:r>
      <w:r w:rsidRPr="0062091E">
        <w:rPr>
          <w:b/>
          <w:spacing w:val="-3"/>
        </w:rPr>
        <w:t xml:space="preserve"> </w:t>
      </w:r>
      <w:r w:rsidRPr="0062091E">
        <w:rPr>
          <w:b/>
        </w:rPr>
        <w:t>T</w:t>
      </w:r>
      <w:r w:rsidRPr="0062091E">
        <w:rPr>
          <w:b/>
          <w:spacing w:val="-1"/>
        </w:rPr>
        <w:t xml:space="preserve"> </w:t>
      </w:r>
      <w:r w:rsidRPr="0062091E">
        <w:rPr>
          <w:b/>
        </w:rPr>
        <w:t>E N</w:t>
      </w:r>
      <w:r w:rsidRPr="0062091E">
        <w:rPr>
          <w:b/>
          <w:spacing w:val="1"/>
        </w:rPr>
        <w:t xml:space="preserve"> </w:t>
      </w:r>
      <w:r w:rsidRPr="0062091E">
        <w:rPr>
          <w:b/>
        </w:rPr>
        <w:t>T</w:t>
      </w:r>
      <w:r w:rsidRPr="0062091E">
        <w:rPr>
          <w:b/>
          <w:spacing w:val="2"/>
        </w:rPr>
        <w:t xml:space="preserve"> </w:t>
      </w:r>
      <w:r w:rsidRPr="0062091E">
        <w:rPr>
          <w:b/>
        </w:rPr>
        <w:t>A</w:t>
      </w:r>
      <w:r w:rsidRPr="0062091E">
        <w:rPr>
          <w:b/>
          <w:spacing w:val="-4"/>
        </w:rPr>
        <w:t xml:space="preserve"> </w:t>
      </w:r>
      <w:r w:rsidRPr="0062091E">
        <w:rPr>
          <w:b/>
        </w:rPr>
        <w:t>M</w:t>
      </w:r>
      <w:r w:rsidRPr="0062091E">
        <w:rPr>
          <w:b/>
          <w:spacing w:val="1"/>
        </w:rPr>
        <w:t xml:space="preserve"> </w:t>
      </w:r>
      <w:r w:rsidRPr="0062091E">
        <w:rPr>
          <w:b/>
        </w:rPr>
        <w:t>E</w:t>
      </w:r>
      <w:r w:rsidRPr="0062091E">
        <w:rPr>
          <w:b/>
          <w:spacing w:val="1"/>
        </w:rPr>
        <w:t xml:space="preserve"> </w:t>
      </w:r>
      <w:r w:rsidRPr="0062091E">
        <w:rPr>
          <w:b/>
        </w:rPr>
        <w:t>N T</w:t>
      </w:r>
      <w:r w:rsidRPr="0062091E">
        <w:rPr>
          <w:b/>
          <w:spacing w:val="-1"/>
        </w:rPr>
        <w:t xml:space="preserve"> </w:t>
      </w:r>
      <w:r w:rsidRPr="0062091E">
        <w:rPr>
          <w:b/>
        </w:rPr>
        <w:t>E</w:t>
      </w:r>
    </w:p>
    <w:p w:rsidR="009763CE" w:rsidRPr="0062091E" w:rsidRDefault="009763CE" w:rsidP="009763CE">
      <w:pPr>
        <w:ind w:left="365" w:right="477"/>
        <w:jc w:val="center"/>
        <w:rPr>
          <w:b/>
          <w:sz w:val="16"/>
        </w:rPr>
      </w:pPr>
    </w:p>
    <w:p w:rsidR="009763CE" w:rsidRPr="0062091E" w:rsidRDefault="009763CE" w:rsidP="009763CE">
      <w:pPr>
        <w:pStyle w:val="Textoindependiente"/>
        <w:spacing w:before="1"/>
        <w:jc w:val="center"/>
        <w:rPr>
          <w:rFonts w:cs="Arial"/>
          <w:b/>
          <w:lang w:val="es-MX"/>
        </w:rPr>
      </w:pPr>
      <w:r w:rsidRPr="0062091E">
        <w:rPr>
          <w:rFonts w:cs="Arial"/>
          <w:b/>
          <w:lang w:val="es-MX"/>
        </w:rPr>
        <w:t>“2023, AÑO DEL BICENTENARIO DEL NACIMIENTO DEL ESTADO LIBRE Y SOBERANO DE JALISCO”</w:t>
      </w:r>
    </w:p>
    <w:p w:rsidR="009763CE" w:rsidRDefault="009763CE" w:rsidP="009763CE">
      <w:pPr>
        <w:ind w:left="361" w:right="479"/>
        <w:jc w:val="center"/>
        <w:rPr>
          <w:b/>
          <w:i/>
        </w:rPr>
      </w:pPr>
      <w:r w:rsidRPr="0062091E">
        <w:rPr>
          <w:b/>
          <w:i/>
        </w:rPr>
        <w:t xml:space="preserve">“2023, </w:t>
      </w:r>
      <w:r w:rsidRPr="0062091E">
        <w:rPr>
          <w:b/>
        </w:rPr>
        <w:t>AÑO</w:t>
      </w:r>
      <w:r w:rsidRPr="0062091E">
        <w:rPr>
          <w:b/>
          <w:i/>
        </w:rPr>
        <w:t xml:space="preserve"> DEL 140 ANIVERSARIO DEL NATALICIO DE JOSÉ CLEMEN</w:t>
      </w:r>
      <w:r>
        <w:rPr>
          <w:b/>
          <w:i/>
        </w:rPr>
        <w:t>TE</w:t>
      </w:r>
      <w:r w:rsidRPr="0062091E">
        <w:rPr>
          <w:b/>
          <w:i/>
        </w:rPr>
        <w:t xml:space="preserve"> OROZCO”</w:t>
      </w:r>
    </w:p>
    <w:p w:rsidR="009763CE" w:rsidRPr="0062091E" w:rsidRDefault="009763CE" w:rsidP="009763CE">
      <w:pPr>
        <w:spacing w:before="1"/>
        <w:ind w:left="318" w:right="367"/>
        <w:jc w:val="center"/>
        <w:rPr>
          <w:rFonts w:ascii="Arial MT" w:hAnsi="Arial MT"/>
        </w:rPr>
      </w:pPr>
      <w:r w:rsidRPr="0062091E">
        <w:rPr>
          <w:rFonts w:ascii="Arial MT" w:hAnsi="Arial MT"/>
        </w:rPr>
        <w:t>Ciudad</w:t>
      </w:r>
      <w:r w:rsidRPr="0062091E">
        <w:rPr>
          <w:rFonts w:ascii="Arial MT" w:hAnsi="Arial MT"/>
          <w:spacing w:val="-2"/>
        </w:rPr>
        <w:t xml:space="preserve"> </w:t>
      </w:r>
      <w:r w:rsidRPr="0062091E">
        <w:rPr>
          <w:rFonts w:ascii="Arial MT" w:hAnsi="Arial MT"/>
        </w:rPr>
        <w:t>Guzmán,</w:t>
      </w:r>
      <w:r w:rsidRPr="0062091E">
        <w:rPr>
          <w:rFonts w:ascii="Arial MT" w:hAnsi="Arial MT"/>
          <w:spacing w:val="1"/>
        </w:rPr>
        <w:t xml:space="preserve"> </w:t>
      </w:r>
      <w:r w:rsidRPr="0062091E">
        <w:rPr>
          <w:rFonts w:ascii="Arial MT" w:hAnsi="Arial MT"/>
        </w:rPr>
        <w:t>Municipio</w:t>
      </w:r>
      <w:r w:rsidRPr="0062091E">
        <w:rPr>
          <w:rFonts w:ascii="Arial MT" w:hAnsi="Arial MT"/>
          <w:spacing w:val="-1"/>
        </w:rPr>
        <w:t xml:space="preserve"> </w:t>
      </w:r>
      <w:r w:rsidRPr="0062091E">
        <w:rPr>
          <w:rFonts w:ascii="Arial MT" w:hAnsi="Arial MT"/>
        </w:rPr>
        <w:t>de</w:t>
      </w:r>
      <w:r w:rsidRPr="0062091E">
        <w:rPr>
          <w:rFonts w:ascii="Arial MT" w:hAnsi="Arial MT"/>
          <w:spacing w:val="-1"/>
        </w:rPr>
        <w:t xml:space="preserve"> </w:t>
      </w:r>
      <w:r w:rsidRPr="0062091E">
        <w:rPr>
          <w:rFonts w:ascii="Arial MT" w:hAnsi="Arial MT"/>
        </w:rPr>
        <w:t>Zapotlán</w:t>
      </w:r>
      <w:r w:rsidRPr="0062091E">
        <w:rPr>
          <w:rFonts w:ascii="Arial MT" w:hAnsi="Arial MT"/>
          <w:spacing w:val="-3"/>
        </w:rPr>
        <w:t xml:space="preserve"> </w:t>
      </w:r>
      <w:r w:rsidRPr="0062091E">
        <w:rPr>
          <w:rFonts w:ascii="Arial MT" w:hAnsi="Arial MT"/>
        </w:rPr>
        <w:t>el</w:t>
      </w:r>
      <w:r w:rsidRPr="0062091E">
        <w:rPr>
          <w:rFonts w:ascii="Arial MT" w:hAnsi="Arial MT"/>
          <w:spacing w:val="-2"/>
        </w:rPr>
        <w:t xml:space="preserve"> </w:t>
      </w:r>
      <w:r w:rsidRPr="0062091E">
        <w:rPr>
          <w:rFonts w:ascii="Arial MT" w:hAnsi="Arial MT"/>
        </w:rPr>
        <w:t>Grande, Jalisco;</w:t>
      </w:r>
      <w:r w:rsidRPr="0062091E">
        <w:rPr>
          <w:rFonts w:ascii="Arial MT" w:hAnsi="Arial MT"/>
          <w:spacing w:val="-4"/>
        </w:rPr>
        <w:t xml:space="preserve"> </w:t>
      </w:r>
      <w:r>
        <w:rPr>
          <w:rFonts w:ascii="Arial MT" w:hAnsi="Arial MT"/>
        </w:rPr>
        <w:t xml:space="preserve">06 de </w:t>
      </w:r>
      <w:r w:rsidR="00C153FE">
        <w:rPr>
          <w:rFonts w:ascii="Arial MT" w:hAnsi="Arial MT"/>
        </w:rPr>
        <w:t>junio</w:t>
      </w:r>
      <w:r w:rsidRPr="0062091E">
        <w:rPr>
          <w:rFonts w:ascii="Arial MT" w:hAnsi="Arial MT"/>
        </w:rPr>
        <w:t xml:space="preserve"> del</w:t>
      </w:r>
      <w:r w:rsidRPr="0062091E">
        <w:rPr>
          <w:rFonts w:ascii="Arial MT" w:hAnsi="Arial MT"/>
          <w:spacing w:val="-1"/>
        </w:rPr>
        <w:t xml:space="preserve"> </w:t>
      </w:r>
      <w:r w:rsidRPr="0062091E">
        <w:rPr>
          <w:rFonts w:ascii="Arial MT" w:hAnsi="Arial MT"/>
        </w:rPr>
        <w:t>año</w:t>
      </w:r>
      <w:r w:rsidRPr="0062091E">
        <w:rPr>
          <w:rFonts w:ascii="Arial MT" w:hAnsi="Arial MT"/>
          <w:spacing w:val="-1"/>
        </w:rPr>
        <w:t xml:space="preserve"> </w:t>
      </w:r>
      <w:r w:rsidRPr="0062091E">
        <w:rPr>
          <w:rFonts w:ascii="Arial MT" w:hAnsi="Arial MT"/>
        </w:rPr>
        <w:t>2023.</w:t>
      </w:r>
    </w:p>
    <w:p w:rsidR="009763CE" w:rsidRDefault="009763CE" w:rsidP="009763CE">
      <w:pPr>
        <w:pStyle w:val="Textoindependiente"/>
        <w:rPr>
          <w:rFonts w:ascii="Arial MT"/>
          <w:lang w:val="es-MX"/>
        </w:rPr>
      </w:pPr>
    </w:p>
    <w:p w:rsidR="00A669B7" w:rsidRDefault="00A669B7" w:rsidP="009763CE">
      <w:pPr>
        <w:pStyle w:val="Textoindependiente"/>
        <w:rPr>
          <w:rFonts w:ascii="Arial MT"/>
          <w:lang w:val="es-MX"/>
        </w:rPr>
      </w:pPr>
    </w:p>
    <w:p w:rsidR="001B0C61" w:rsidRDefault="001B0C61" w:rsidP="009763CE">
      <w:pPr>
        <w:pStyle w:val="Textoindependiente"/>
        <w:rPr>
          <w:rFonts w:ascii="Arial MT"/>
          <w:lang w:val="es-MX"/>
        </w:rPr>
      </w:pPr>
      <w:bookmarkStart w:id="0" w:name="_GoBack"/>
      <w:bookmarkEnd w:id="0"/>
    </w:p>
    <w:p w:rsidR="00804E1F" w:rsidRDefault="00EC53CA">
      <w:pPr>
        <w:pStyle w:val="Ttulo"/>
        <w:ind w:left="0"/>
        <w:jc w:val="center"/>
        <w:rPr>
          <w:sz w:val="22"/>
          <w:szCs w:val="22"/>
        </w:rPr>
      </w:pPr>
      <w:r>
        <w:rPr>
          <w:sz w:val="22"/>
          <w:szCs w:val="22"/>
        </w:rPr>
        <w:t xml:space="preserve">LIC. ERNESTO SÁNCHEZ </w:t>
      </w:r>
      <w:proofErr w:type="spellStart"/>
      <w:r>
        <w:rPr>
          <w:sz w:val="22"/>
          <w:szCs w:val="22"/>
        </w:rPr>
        <w:t>SÁNCHEZ</w:t>
      </w:r>
      <w:proofErr w:type="spellEnd"/>
    </w:p>
    <w:p w:rsidR="00804E1F" w:rsidRDefault="00EC53CA">
      <w:pPr>
        <w:pStyle w:val="Ttulo"/>
        <w:ind w:left="0"/>
        <w:jc w:val="center"/>
        <w:rPr>
          <w:b w:val="0"/>
          <w:sz w:val="22"/>
          <w:szCs w:val="22"/>
        </w:rPr>
      </w:pPr>
      <w:r>
        <w:rPr>
          <w:b w:val="0"/>
          <w:sz w:val="22"/>
          <w:szCs w:val="22"/>
        </w:rPr>
        <w:t>Regidor Presidente de la Comisión Edilicia de Transparencia, Acceso a la Información Pública, Combate a la Corrupción y Protección de Datos Personales.</w:t>
      </w:r>
    </w:p>
    <w:p w:rsidR="00804E1F" w:rsidRDefault="00EC53CA">
      <w:pPr>
        <w:pStyle w:val="Ttulo"/>
        <w:ind w:left="0"/>
        <w:rPr>
          <w:b w:val="0"/>
          <w:sz w:val="16"/>
          <w:szCs w:val="16"/>
        </w:rPr>
      </w:pPr>
      <w:r>
        <w:rPr>
          <w:b w:val="0"/>
          <w:sz w:val="16"/>
          <w:szCs w:val="16"/>
        </w:rPr>
        <w:t>ESS/</w:t>
      </w:r>
      <w:proofErr w:type="spellStart"/>
      <w:r>
        <w:rPr>
          <w:b w:val="0"/>
          <w:sz w:val="16"/>
          <w:szCs w:val="16"/>
        </w:rPr>
        <w:t>lggp</w:t>
      </w:r>
      <w:proofErr w:type="spellEnd"/>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C68" w:rsidRDefault="00732C68">
      <w:r>
        <w:separator/>
      </w:r>
    </w:p>
  </w:endnote>
  <w:endnote w:type="continuationSeparator" w:id="0">
    <w:p w:rsidR="00732C68" w:rsidRDefault="0073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1B0C61">
      <w:rPr>
        <w:noProof/>
        <w:color w:val="000000"/>
      </w:rPr>
      <w:t>6</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C68" w:rsidRDefault="00732C68">
      <w:r>
        <w:separator/>
      </w:r>
    </w:p>
  </w:footnote>
  <w:footnote w:type="continuationSeparator" w:id="0">
    <w:p w:rsidR="00732C68" w:rsidRDefault="00732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27" w:rsidRDefault="00090F27" w:rsidP="00C153FE">
    <w:pPr>
      <w:pBdr>
        <w:top w:val="nil"/>
        <w:left w:val="nil"/>
        <w:bottom w:val="nil"/>
        <w:right w:val="nil"/>
        <w:between w:val="nil"/>
      </w:pBdr>
      <w:tabs>
        <w:tab w:val="center" w:pos="4419"/>
        <w:tab w:val="right" w:pos="8838"/>
      </w:tabs>
      <w:jc w:val="right"/>
      <w:rPr>
        <w:noProof/>
      </w:rPr>
    </w:pPr>
  </w:p>
  <w:p w:rsidR="00C153FE" w:rsidRDefault="00C153FE" w:rsidP="00C153FE">
    <w:pPr>
      <w:pBdr>
        <w:top w:val="nil"/>
        <w:left w:val="nil"/>
        <w:bottom w:val="nil"/>
        <w:right w:val="nil"/>
        <w:between w:val="nil"/>
      </w:pBdr>
      <w:tabs>
        <w:tab w:val="center" w:pos="4419"/>
        <w:tab w:val="right" w:pos="8838"/>
      </w:tabs>
      <w:jc w:val="right"/>
      <w:rPr>
        <w:noProof/>
      </w:rPr>
    </w:pPr>
  </w:p>
  <w:p w:rsidR="00C153FE" w:rsidRDefault="00C153FE" w:rsidP="00C153FE">
    <w:pPr>
      <w:pBdr>
        <w:top w:val="nil"/>
        <w:left w:val="nil"/>
        <w:bottom w:val="nil"/>
        <w:right w:val="nil"/>
        <w:between w:val="nil"/>
      </w:pBdr>
      <w:tabs>
        <w:tab w:val="center" w:pos="4419"/>
        <w:tab w:val="right" w:pos="8838"/>
      </w:tabs>
      <w:jc w:val="right"/>
      <w:rPr>
        <w:noProof/>
      </w:rPr>
    </w:pPr>
  </w:p>
  <w:p w:rsidR="00C153FE" w:rsidRDefault="00C153FE" w:rsidP="00C153FE">
    <w:pPr>
      <w:pBdr>
        <w:top w:val="nil"/>
        <w:left w:val="nil"/>
        <w:bottom w:val="nil"/>
        <w:right w:val="nil"/>
        <w:between w:val="nil"/>
      </w:pBdr>
      <w:tabs>
        <w:tab w:val="center" w:pos="4419"/>
        <w:tab w:val="right" w:pos="8838"/>
      </w:tabs>
      <w:jc w:val="right"/>
      <w:rPr>
        <w:noProof/>
      </w:rPr>
    </w:pPr>
  </w:p>
  <w:p w:rsidR="00C153FE" w:rsidRDefault="00C153FE" w:rsidP="00C153FE">
    <w:pPr>
      <w:pBdr>
        <w:top w:val="nil"/>
        <w:left w:val="nil"/>
        <w:bottom w:val="nil"/>
        <w:right w:val="nil"/>
        <w:between w:val="nil"/>
      </w:pBdr>
      <w:tabs>
        <w:tab w:val="center" w:pos="4419"/>
        <w:tab w:val="right" w:pos="8838"/>
      </w:tabs>
      <w:jc w:val="right"/>
      <w:rPr>
        <w:noProof/>
      </w:rPr>
    </w:pPr>
  </w:p>
  <w:p w:rsidR="00C153FE" w:rsidRDefault="00C153FE" w:rsidP="00C153FE">
    <w:pPr>
      <w:pBdr>
        <w:top w:val="nil"/>
        <w:left w:val="nil"/>
        <w:bottom w:val="nil"/>
        <w:right w:val="nil"/>
        <w:between w:val="nil"/>
      </w:pBdr>
      <w:tabs>
        <w:tab w:val="center" w:pos="4419"/>
        <w:tab w:val="right" w:pos="8838"/>
      </w:tabs>
      <w:jc w:val="right"/>
      <w:rPr>
        <w:noProof/>
      </w:rPr>
    </w:pPr>
  </w:p>
  <w:p w:rsidR="00C153FE" w:rsidRDefault="00C153FE" w:rsidP="00C153FE">
    <w:pPr>
      <w:pBdr>
        <w:top w:val="nil"/>
        <w:left w:val="nil"/>
        <w:bottom w:val="nil"/>
        <w:right w:val="nil"/>
        <w:between w:val="nil"/>
      </w:pBdr>
      <w:tabs>
        <w:tab w:val="center" w:pos="4419"/>
        <w:tab w:val="right" w:pos="8838"/>
      </w:tabs>
      <w:jc w:val="right"/>
      <w:rPr>
        <w:noProof/>
      </w:rPr>
    </w:pPr>
  </w:p>
  <w:p w:rsidR="00C153FE" w:rsidRDefault="00C153FE" w:rsidP="00C153FE">
    <w:pPr>
      <w:pBdr>
        <w:top w:val="nil"/>
        <w:left w:val="nil"/>
        <w:bottom w:val="nil"/>
        <w:right w:val="nil"/>
        <w:between w:val="nil"/>
      </w:pBdr>
      <w:tabs>
        <w:tab w:val="center" w:pos="4419"/>
        <w:tab w:val="right" w:pos="8838"/>
      </w:tabs>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90F27"/>
    <w:rsid w:val="001B0C61"/>
    <w:rsid w:val="002978AC"/>
    <w:rsid w:val="003735B3"/>
    <w:rsid w:val="003A661A"/>
    <w:rsid w:val="0044631A"/>
    <w:rsid w:val="00474E66"/>
    <w:rsid w:val="004D2D50"/>
    <w:rsid w:val="006B2E82"/>
    <w:rsid w:val="007040AC"/>
    <w:rsid w:val="00732C68"/>
    <w:rsid w:val="00773BA0"/>
    <w:rsid w:val="00804E1F"/>
    <w:rsid w:val="008F1A85"/>
    <w:rsid w:val="009763CE"/>
    <w:rsid w:val="00A669B7"/>
    <w:rsid w:val="00A810DE"/>
    <w:rsid w:val="00C153FE"/>
    <w:rsid w:val="00D316DC"/>
    <w:rsid w:val="00DC2FE9"/>
    <w:rsid w:val="00EC5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F1625"/>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
    <w:qFormat/>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Sinespaciado">
    <w:name w:val="No Spacing"/>
    <w:link w:val="SinespaciadoCar"/>
    <w:uiPriority w:val="1"/>
    <w:qFormat/>
    <w:rsid w:val="009763CE"/>
    <w:rPr>
      <w:rFonts w:eastAsia="Times New Roman" w:cs="Times New Roman"/>
      <w:lang w:val="en-US" w:eastAsia="en-US"/>
    </w:rPr>
  </w:style>
  <w:style w:type="character" w:customStyle="1" w:styleId="SinespaciadoCar">
    <w:name w:val="Sin espaciado Car"/>
    <w:basedOn w:val="Fuentedeprrafopredeter"/>
    <w:link w:val="Sinespaciado"/>
    <w:uiPriority w:val="1"/>
    <w:locked/>
    <w:rsid w:val="009763CE"/>
    <w:rPr>
      <w:rFonts w:eastAsia="Times New Roman" w:cs="Times New Roman"/>
      <w:lang w:val="en-US" w:eastAsia="en-US"/>
    </w:rPr>
  </w:style>
  <w:style w:type="paragraph" w:styleId="Textoindependiente">
    <w:name w:val="Body Text"/>
    <w:basedOn w:val="Normal"/>
    <w:link w:val="TextoindependienteCar"/>
    <w:uiPriority w:val="99"/>
    <w:unhideWhenUsed/>
    <w:rsid w:val="009763CE"/>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9763CE"/>
    <w:rPr>
      <w:rFonts w:eastAsia="Times New Roman" w:cs="Times New Roman"/>
      <w:lang w:val="en-US" w:eastAsia="en-US"/>
    </w:rPr>
  </w:style>
  <w:style w:type="character" w:customStyle="1" w:styleId="TtuloCar">
    <w:name w:val="Título Car"/>
    <w:basedOn w:val="Fuentedeprrafopredeter"/>
    <w:link w:val="Ttulo"/>
    <w:uiPriority w:val="1"/>
    <w:rsid w:val="009763CE"/>
    <w:rPr>
      <w:b/>
      <w:sz w:val="24"/>
      <w:szCs w:val="24"/>
    </w:rPr>
  </w:style>
  <w:style w:type="paragraph" w:styleId="Encabezado">
    <w:name w:val="header"/>
    <w:basedOn w:val="Normal"/>
    <w:link w:val="EncabezadoCar"/>
    <w:uiPriority w:val="99"/>
    <w:unhideWhenUsed/>
    <w:rsid w:val="00A669B7"/>
    <w:pPr>
      <w:tabs>
        <w:tab w:val="center" w:pos="4419"/>
        <w:tab w:val="right" w:pos="8838"/>
      </w:tabs>
    </w:pPr>
  </w:style>
  <w:style w:type="character" w:customStyle="1" w:styleId="EncabezadoCar">
    <w:name w:val="Encabezado Car"/>
    <w:basedOn w:val="Fuentedeprrafopredeter"/>
    <w:link w:val="Encabezado"/>
    <w:uiPriority w:val="99"/>
    <w:rsid w:val="00A669B7"/>
  </w:style>
  <w:style w:type="paragraph" w:styleId="Piedepgina">
    <w:name w:val="footer"/>
    <w:basedOn w:val="Normal"/>
    <w:link w:val="PiedepginaCar"/>
    <w:uiPriority w:val="99"/>
    <w:unhideWhenUsed/>
    <w:rsid w:val="00A669B7"/>
    <w:pPr>
      <w:tabs>
        <w:tab w:val="center" w:pos="4419"/>
        <w:tab w:val="right" w:pos="8838"/>
      </w:tabs>
    </w:pPr>
  </w:style>
  <w:style w:type="character" w:customStyle="1" w:styleId="PiedepginaCar">
    <w:name w:val="Pie de página Car"/>
    <w:basedOn w:val="Fuentedeprrafopredeter"/>
    <w:link w:val="Piedepgina"/>
    <w:uiPriority w:val="99"/>
    <w:rsid w:val="00A669B7"/>
  </w:style>
  <w:style w:type="paragraph" w:styleId="Prrafodelista">
    <w:name w:val="List Paragraph"/>
    <w:basedOn w:val="Normal"/>
    <w:uiPriority w:val="34"/>
    <w:qFormat/>
    <w:rsid w:val="00773BA0"/>
    <w:pPr>
      <w:ind w:left="720"/>
      <w:contextualSpacing/>
    </w:pPr>
  </w:style>
  <w:style w:type="paragraph" w:styleId="Textodeglobo">
    <w:name w:val="Balloon Text"/>
    <w:basedOn w:val="Normal"/>
    <w:link w:val="TextodegloboCar"/>
    <w:uiPriority w:val="99"/>
    <w:semiHidden/>
    <w:unhideWhenUsed/>
    <w:rsid w:val="001B0C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0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2069</Words>
  <Characters>11382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Laura Guadalupe Gomez Pinto</cp:lastModifiedBy>
  <cp:revision>2</cp:revision>
  <cp:lastPrinted>2023-06-09T17:35:00Z</cp:lastPrinted>
  <dcterms:created xsi:type="dcterms:W3CDTF">2023-06-09T17:35:00Z</dcterms:created>
  <dcterms:modified xsi:type="dcterms:W3CDTF">2023-06-09T17:35:00Z</dcterms:modified>
</cp:coreProperties>
</file>